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DC6E">
      <w:pPr>
        <w:spacing w:line="560" w:lineRule="exact"/>
        <w:jc w:val="center"/>
        <w:rPr>
          <w:rFonts w:ascii="方正小标宋简体" w:hAnsi="方正小标宋简体" w:eastAsia="方正小标宋简体" w:cs="方正小标宋简体"/>
          <w:sz w:val="32"/>
          <w:szCs w:val="32"/>
        </w:rPr>
      </w:pPr>
      <w:bookmarkStart w:id="0" w:name="_GoBack"/>
      <w:bookmarkEnd w:id="0"/>
      <w:r>
        <w:rPr>
          <w:rFonts w:hint="eastAsia" w:ascii="方正小标宋简体" w:hAnsi="方正小标宋简体" w:eastAsia="方正小标宋简体" w:cs="方正小标宋简体"/>
          <w:sz w:val="44"/>
          <w:szCs w:val="44"/>
        </w:rPr>
        <w:t>专项</w:t>
      </w:r>
      <w:r>
        <w:rPr>
          <w:rFonts w:hint="eastAsia" w:ascii="方正小标宋简体" w:hAnsi="方正小标宋简体" w:eastAsia="方正小标宋简体" w:cs="方正小标宋简体"/>
          <w:sz w:val="44"/>
          <w:szCs w:val="44"/>
          <w:lang w:eastAsia="zh-CN"/>
        </w:rPr>
        <w:t>三</w:t>
      </w:r>
      <w:r>
        <w:rPr>
          <w:rFonts w:hint="eastAsia" w:ascii="方正小标宋简体" w:hAnsi="方正小标宋简体" w:eastAsia="方正小标宋简体" w:cs="方正小标宋简体"/>
          <w:sz w:val="44"/>
          <w:szCs w:val="44"/>
        </w:rPr>
        <w:t>：冷门绝学研究专项申报须知</w:t>
      </w:r>
    </w:p>
    <w:p w14:paraId="7176307B">
      <w:pPr>
        <w:pStyle w:val="5"/>
        <w:widowControl/>
        <w:spacing w:before="0" w:beforeAutospacing="0" w:after="0" w:afterAutospacing="0" w:line="560" w:lineRule="exact"/>
        <w:ind w:firstLine="608" w:firstLineChars="190"/>
        <w:rPr>
          <w:rFonts w:ascii="仿宋_GB2312" w:hAnsi="仿宋_GB2312" w:eastAsia="仿宋_GB2312" w:cs="仿宋_GB2312"/>
          <w:sz w:val="32"/>
          <w:szCs w:val="32"/>
        </w:rPr>
      </w:pPr>
    </w:p>
    <w:p w14:paraId="6A856D9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黑体" w:hAnsi="黑体" w:eastAsia="黑体" w:cs="黑体"/>
          <w:b w:val="0"/>
          <w:bCs w:val="0"/>
          <w:spacing w:val="0"/>
          <w:sz w:val="32"/>
          <w:szCs w:val="32"/>
        </w:rPr>
      </w:pPr>
      <w:r>
        <w:rPr>
          <w:rStyle w:val="8"/>
          <w:rFonts w:hint="eastAsia" w:ascii="黑体" w:hAnsi="黑体" w:eastAsia="黑体" w:cs="黑体"/>
          <w:b w:val="0"/>
          <w:bCs w:val="0"/>
          <w:spacing w:val="0"/>
          <w:sz w:val="32"/>
          <w:szCs w:val="32"/>
          <w:shd w:val="clear" w:color="auto" w:fill="FFFFFF"/>
        </w:rPr>
        <w:t>一、总体要求</w:t>
      </w:r>
    </w:p>
    <w:p w14:paraId="029892E3">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w:t>
      </w:r>
      <w:r>
        <w:rPr>
          <w:rFonts w:hint="eastAsia" w:ascii="仿宋_GB2312" w:hAnsi="仿宋_GB2312" w:eastAsia="仿宋_GB2312" w:cs="仿宋_GB2312"/>
          <w:sz w:val="32"/>
          <w:szCs w:val="32"/>
          <w:lang w:val="en-US" w:eastAsia="zh-CN"/>
        </w:rPr>
        <w:t>以习近平文化思想为引领，</w:t>
      </w:r>
      <w:r>
        <w:rPr>
          <w:rFonts w:hint="eastAsia" w:ascii="仿宋_GB2312" w:hAnsi="仿宋_GB2312" w:eastAsia="仿宋_GB2312" w:cs="仿宋_GB2312"/>
          <w:sz w:val="32"/>
          <w:szCs w:val="32"/>
        </w:rPr>
        <w:t>深入贯彻落实习近平总书记关于哲学社会科学工作的重要论述精神</w:t>
      </w:r>
      <w:r>
        <w:rPr>
          <w:rFonts w:hint="eastAsia" w:ascii="仿宋_GB2312" w:hAnsi="仿宋_GB2312" w:eastAsia="仿宋_GB2312" w:cs="仿宋_GB2312"/>
          <w:sz w:val="32"/>
          <w:szCs w:val="32"/>
          <w:lang w:val="en-US" w:eastAsia="zh-CN"/>
        </w:rPr>
        <w:t>和关于</w:t>
      </w:r>
      <w:r>
        <w:rPr>
          <w:rFonts w:hint="eastAsia" w:ascii="仿宋_GB2312" w:hAnsi="仿宋_GB2312" w:eastAsia="仿宋_GB2312" w:cs="仿宋_GB2312"/>
          <w:sz w:val="32"/>
          <w:szCs w:val="32"/>
        </w:rPr>
        <w:t>加强文化遗产保护传承、加强“绝学”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冷门学科建设的重要论述精神，贯彻落实省委十三届</w:t>
      </w:r>
      <w:r>
        <w:rPr>
          <w:rFonts w:hint="eastAsia" w:ascii="仿宋_GB2312" w:hAnsi="仿宋_GB2312" w:eastAsia="仿宋_GB2312" w:cs="仿宋_GB2312"/>
          <w:sz w:val="32"/>
          <w:szCs w:val="32"/>
          <w:lang w:val="en-US" w:eastAsia="zh-CN"/>
        </w:rPr>
        <w:t>历</w:t>
      </w:r>
      <w:r>
        <w:rPr>
          <w:rFonts w:hint="eastAsia" w:ascii="仿宋_GB2312" w:hAnsi="仿宋_GB2312" w:eastAsia="仿宋_GB2312" w:cs="仿宋_GB2312"/>
          <w:sz w:val="32"/>
          <w:szCs w:val="32"/>
        </w:rPr>
        <w:t>次全会精神，始终遵循立足中国、借鉴国外，挖掘历史、把握当代，关怀人类、面向未来的思路，重视发展具有重要文化价值和传承意义的绝学、冷门学科，确保有人做、有传承。要聚焦广东需求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坚持广东需要、广东水准，开展对我省发展和文明传承具有战略性、储备性、长远性的“冷门绝学”研究。要突出学科建设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着眼绝学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冷门学科长远发展，推动相关学科领域凝练发展方向、科学规划发展</w:t>
      </w:r>
      <w:r>
        <w:rPr>
          <w:rFonts w:hint="eastAsia" w:ascii="仿宋_GB2312" w:hAnsi="仿宋_GB2312" w:eastAsia="仿宋_GB2312" w:cs="仿宋_GB2312"/>
          <w:sz w:val="32"/>
          <w:szCs w:val="32"/>
          <w:lang w:val="en-US" w:eastAsia="zh-CN"/>
        </w:rPr>
        <w:t>路径</w:t>
      </w:r>
      <w:r>
        <w:rPr>
          <w:rFonts w:hint="eastAsia" w:ascii="仿宋_GB2312" w:hAnsi="仿宋_GB2312" w:eastAsia="仿宋_GB2312" w:cs="仿宋_GB2312"/>
          <w:sz w:val="32"/>
          <w:szCs w:val="32"/>
        </w:rPr>
        <w:t>、优化结构</w:t>
      </w:r>
      <w:r>
        <w:rPr>
          <w:rFonts w:hint="eastAsia" w:ascii="仿宋_GB2312" w:hAnsi="仿宋_GB2312" w:eastAsia="仿宋_GB2312" w:cs="仿宋_GB2312"/>
          <w:sz w:val="32"/>
          <w:szCs w:val="32"/>
          <w:lang w:val="en-US" w:eastAsia="zh-CN"/>
        </w:rPr>
        <w:t>布局</w:t>
      </w:r>
      <w:r>
        <w:rPr>
          <w:rFonts w:hint="eastAsia" w:ascii="仿宋_GB2312" w:hAnsi="仿宋_GB2312" w:eastAsia="仿宋_GB2312" w:cs="仿宋_GB2312"/>
          <w:sz w:val="32"/>
          <w:szCs w:val="32"/>
        </w:rPr>
        <w:t>。</w:t>
      </w:r>
    </w:p>
    <w:p w14:paraId="3C9A7DE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黑体" w:hAnsi="黑体" w:eastAsia="黑体" w:cs="黑体"/>
          <w:b w:val="0"/>
          <w:bCs/>
          <w:spacing w:val="0"/>
          <w:sz w:val="32"/>
          <w:szCs w:val="32"/>
        </w:rPr>
      </w:pPr>
      <w:r>
        <w:rPr>
          <w:rFonts w:hint="eastAsia" w:ascii="黑体" w:hAnsi="黑体" w:eastAsia="黑体" w:cs="黑体"/>
          <w:b w:val="0"/>
          <w:bCs/>
          <w:spacing w:val="0"/>
          <w:sz w:val="32"/>
          <w:szCs w:val="32"/>
          <w:shd w:val="clear" w:color="auto" w:fill="FFFFFF"/>
        </w:rPr>
        <w:t>二、课题设置</w:t>
      </w:r>
    </w:p>
    <w:p w14:paraId="17FF7507">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门学科主要是指一些学术关注度低、成果产出难、研究群体小的传统人文学科领域和研究方向；绝学是冷门学科中文化价值独特、学术门槛很高、研究难度极大、研究群体很小甚至后继无人的濒危学科。甲骨学、简牍学、敦煌学、古文字学、濒危语言（方言）研究、少数民族语言文字与历史研究（藏学、蒙古学、西夏学等）、疍民研究、传统文献和出土文献整理与研究等，均属于冷门绝学的范围。</w:t>
      </w:r>
    </w:p>
    <w:p w14:paraId="0D7771A0">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人须根据自己的研究专长和研究基础，选择不同的角度、方法和侧重点，自行设计题目进行申报。申报课题不能与已立项的国家级、省部级项目相同或相似。每项资助5万元。具体立项数将根据总体申报数量和质量确定。</w:t>
      </w:r>
    </w:p>
    <w:p w14:paraId="5DB19AA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黑体" w:hAnsi="黑体" w:eastAsia="黑体" w:cs="黑体"/>
          <w:b w:val="0"/>
          <w:bCs w:val="0"/>
          <w:spacing w:val="0"/>
          <w:sz w:val="32"/>
          <w:szCs w:val="32"/>
        </w:rPr>
      </w:pPr>
      <w:r>
        <w:rPr>
          <w:rStyle w:val="8"/>
          <w:rFonts w:hint="eastAsia" w:ascii="黑体" w:hAnsi="黑体" w:eastAsia="黑体" w:cs="黑体"/>
          <w:b w:val="0"/>
          <w:bCs w:val="0"/>
          <w:spacing w:val="0"/>
          <w:sz w:val="32"/>
          <w:szCs w:val="32"/>
          <w:shd w:val="clear" w:color="auto" w:fill="FFFFFF"/>
          <w:lang w:val="en-US" w:eastAsia="zh-CN"/>
        </w:rPr>
        <w:t>三</w:t>
      </w:r>
      <w:r>
        <w:rPr>
          <w:rStyle w:val="8"/>
          <w:rFonts w:hint="eastAsia" w:ascii="黑体" w:hAnsi="黑体" w:eastAsia="黑体" w:cs="黑体"/>
          <w:b w:val="0"/>
          <w:bCs w:val="0"/>
          <w:spacing w:val="0"/>
          <w:sz w:val="32"/>
          <w:szCs w:val="32"/>
          <w:shd w:val="clear" w:color="auto" w:fill="FFFFFF"/>
        </w:rPr>
        <w:t>、申报要求</w:t>
      </w:r>
    </w:p>
    <w:p w14:paraId="58363B1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w:t>
      </w:r>
      <w:r>
        <w:rPr>
          <w:rFonts w:hint="eastAsia" w:ascii="楷体_GB2312" w:hAnsi="楷体_GB2312" w:eastAsia="楷体_GB2312" w:cs="楷体_GB2312"/>
          <w:kern w:val="2"/>
          <w:sz w:val="32"/>
          <w:szCs w:val="32"/>
          <w:lang w:val="en-US" w:eastAsia="zh-CN"/>
        </w:rPr>
        <w:t>一</w:t>
      </w:r>
      <w:r>
        <w:rPr>
          <w:rFonts w:hint="eastAsia" w:ascii="楷体_GB2312" w:hAnsi="楷体_GB2312" w:eastAsia="楷体_GB2312" w:cs="楷体_GB2312"/>
          <w:kern w:val="2"/>
          <w:sz w:val="32"/>
          <w:szCs w:val="32"/>
          <w:lang w:eastAsia="zh-CN"/>
        </w:rPr>
        <w:t>）责任单位条件</w:t>
      </w:r>
    </w:p>
    <w:p w14:paraId="64DC4DC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申报单位应在相关研究领域具有较强的科研力量和深厚的学术积累，能够为开展项目研究工作提供良好条件；设有专门负责科研管理工作的职能部门，项目管理机制健全、规范高效；项目管理人员应熟悉省社科规划项目相关规章制度和办事流程，能为项目负责人提供全面化、专业化、精准化指导服务，确保项目申报及实施全过程合规有序。</w:t>
      </w:r>
    </w:p>
    <w:p w14:paraId="6B78022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（二）申请人条件</w:t>
      </w:r>
    </w:p>
    <w:p w14:paraId="0248FF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SA"/>
        </w:rPr>
        <w:t>1.申请人须遵守中华人民共和国宪法和法律，坚持正确的政治方向、价值取向和研究导向，遵守《广东省哲学社会科学规划项目管理办法》，是受聘于广东省内高等学校、党校、科研院所等单位的在岗人员，具有副高级（含）以上专业技术职称（职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bidi="ar-SA"/>
        </w:rPr>
        <w:t>具备相关研究基础和前期研究成果。</w:t>
      </w:r>
    </w:p>
    <w:p w14:paraId="21D7A14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2.申请人只能申报1个项目，且不能作为课题组成员参与其他项目（含2026年度常规项目）的申报。课题组成员最多只能参与2026年度常规项目、三类研究专项中的2个课题的申报。</w:t>
      </w:r>
    </w:p>
    <w:p w14:paraId="733D7C4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3.在研的国家社科基金项目的负责人（包括子课题负责人）、在研的省社科规划项目负责人（包括子课题负责人），不能作为项目负责人申报本项目</w:t>
      </w:r>
      <w:r>
        <w:rPr>
          <w:rFonts w:hint="eastAsia" w:ascii="仿宋_GB2312" w:hAnsi="仿宋_GB2312" w:eastAsia="仿宋_GB2312" w:cs="仿宋_GB2312"/>
          <w:kern w:val="2"/>
          <w:sz w:val="32"/>
          <w:szCs w:val="32"/>
          <w:lang w:val="en-US" w:eastAsia="zh-CN"/>
        </w:rPr>
        <w:t>（结项证书标注日期须在2025年7月31日之前）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三年内国家社科基金项目、省社科规划项目被终止，或五年内被撤项的项目负责人，不能作为项目负责人申报本项目</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时间截止至2025年7月31日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w:t>
      </w:r>
    </w:p>
    <w:p w14:paraId="21D0728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一个项目只能确定一位负责人。项目负责人应是项目研究全过程的真正组织者，并承担该项目的实质性研究工作，品行端正、学风优良。各项目课题组列入研究人员须征得本人同意并签字确认，否则视为违规申报。</w:t>
      </w:r>
    </w:p>
    <w:p w14:paraId="3C8E7BB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5.近期申请了国家社科基金项目、广东省社科规划项目但未获立项的申请人可申报2026年度常规项目或三类研究专项。</w:t>
      </w:r>
    </w:p>
    <w:p w14:paraId="686A4DBE">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四</w:t>
      </w:r>
      <w:r>
        <w:rPr>
          <w:rFonts w:hint="eastAsia" w:ascii="黑体" w:hAnsi="黑体" w:eastAsia="黑体" w:cs="黑体"/>
          <w:spacing w:val="0"/>
          <w:sz w:val="32"/>
          <w:szCs w:val="32"/>
          <w:shd w:val="clear" w:color="auto" w:fill="FFFFFF"/>
          <w:lang w:eastAsia="zh-CN"/>
        </w:rPr>
        <w:t>、</w:t>
      </w:r>
      <w:r>
        <w:rPr>
          <w:rFonts w:hint="eastAsia" w:ascii="黑体" w:hAnsi="黑体" w:eastAsia="黑体" w:cs="黑体"/>
          <w:spacing w:val="0"/>
          <w:sz w:val="32"/>
          <w:szCs w:val="32"/>
          <w:shd w:val="clear" w:color="auto" w:fill="FFFFFF"/>
          <w:lang w:val="en-US" w:eastAsia="zh-CN"/>
        </w:rPr>
        <w:t>成果</w:t>
      </w:r>
      <w:r>
        <w:rPr>
          <w:rFonts w:hint="eastAsia" w:ascii="黑体" w:hAnsi="黑体" w:eastAsia="黑体" w:cs="黑体"/>
          <w:spacing w:val="0"/>
          <w:sz w:val="32"/>
          <w:szCs w:val="32"/>
          <w:shd w:val="clear" w:color="auto" w:fill="FFFFFF"/>
        </w:rPr>
        <w:t>要求</w:t>
      </w:r>
    </w:p>
    <w:p w14:paraId="5D2F9F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预期成果形式包括研究报告、论文和专著三类，可三选一或三选二。其中，研究报告不少于3万字；论文需在学术期刊发表3篇以上（含3篇），内容须具有相关性、系统性；专著书稿不少于10万字。若选两种成果形式，则均需达到上述相关成果要求。项目成果须严格遵守学术规范，并与课题具有相关性。项目研究周期为</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年，可申请提前结项。</w:t>
      </w:r>
    </w:p>
    <w:p w14:paraId="47A447B5">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预期研究成果的规模和数量应科学合理，确保质量和学术水准，多出精品力作，避免重复出版；最终成果为大型文献典籍整理、多卷本专著、系列丛书等形式的，应注意编纂体例的科学性和统一性。</w:t>
      </w:r>
    </w:p>
    <w:sectPr>
      <w:footerReference r:id="rId3" w:type="default"/>
      <w:pgSz w:w="11906" w:h="16838"/>
      <w:pgMar w:top="1984" w:right="1134" w:bottom="1474" w:left="1644" w:header="85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259B5E-A479-465D-832F-2B365A7058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5707C8FD-F075-4934-91AC-2C27DCDF7118}"/>
  </w:font>
  <w:font w:name="仿宋_GB2312">
    <w:panose1 w:val="02010609030101010101"/>
    <w:charset w:val="86"/>
    <w:family w:val="auto"/>
    <w:pitch w:val="default"/>
    <w:sig w:usb0="00000001" w:usb1="080E0000" w:usb2="00000000" w:usb3="00000000" w:csb0="00040000" w:csb1="00000000"/>
    <w:embedRegular r:id="rId3" w:fontKey="{E7397A1D-B0E7-43AE-A931-B5FA9F9E8E35}"/>
  </w:font>
  <w:font w:name="楷体_GB2312">
    <w:altName w:val="楷体"/>
    <w:panose1 w:val="02010609030101010101"/>
    <w:charset w:val="86"/>
    <w:family w:val="auto"/>
    <w:pitch w:val="default"/>
    <w:sig w:usb0="00000000" w:usb1="00000000" w:usb2="00000000" w:usb3="00000000" w:csb0="00040000" w:csb1="00000000"/>
    <w:embedRegular r:id="rId4" w:fontKey="{DEE47E27-FE4B-4AE1-B70D-65AE0F73C98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3B71">
    <w:pPr>
      <w:pStyle w:val="3"/>
    </w:pPr>
    <w:r>
      <w:pict>
        <v:shape id="文本框 2" o:spid="_x0000_s4097" o:spt="202" type="#_x0000_t202" style="position:absolute;left:0pt;margin-top:0pt;height:10.35pt;width:4.5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D1A9F10">
                <w:pPr>
                  <w:pStyle w:val="3"/>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314E"/>
    <w:rsid w:val="0019367B"/>
    <w:rsid w:val="00397C58"/>
    <w:rsid w:val="0053314E"/>
    <w:rsid w:val="00677144"/>
    <w:rsid w:val="00AB721C"/>
    <w:rsid w:val="00F707C7"/>
    <w:rsid w:val="053D3C70"/>
    <w:rsid w:val="12A03DF3"/>
    <w:rsid w:val="14FD2E87"/>
    <w:rsid w:val="180E4708"/>
    <w:rsid w:val="19B734D1"/>
    <w:rsid w:val="1EDE1C24"/>
    <w:rsid w:val="2DB66F7C"/>
    <w:rsid w:val="33384EEF"/>
    <w:rsid w:val="3DFB190F"/>
    <w:rsid w:val="4FBF7549"/>
    <w:rsid w:val="54574766"/>
    <w:rsid w:val="61B20F92"/>
    <w:rsid w:val="643A72F0"/>
    <w:rsid w:val="64BA67B7"/>
    <w:rsid w:val="6BFF461F"/>
    <w:rsid w:val="6FFD9DA8"/>
    <w:rsid w:val="759F0162"/>
    <w:rsid w:val="7BF77347"/>
    <w:rsid w:val="7CFF33E9"/>
    <w:rsid w:val="7D9BD750"/>
    <w:rsid w:val="7DFF1A00"/>
    <w:rsid w:val="7FCF7C7D"/>
    <w:rsid w:val="7FFB56BE"/>
    <w:rsid w:val="AFB3BA1A"/>
    <w:rsid w:val="B0ADC74B"/>
    <w:rsid w:val="BDABE3AC"/>
    <w:rsid w:val="BFF667F8"/>
    <w:rsid w:val="E7B39921"/>
    <w:rsid w:val="F33ED085"/>
    <w:rsid w:val="FB8F6FD6"/>
    <w:rsid w:val="FBABECFC"/>
    <w:rsid w:val="FBBF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b/>
      <w:bCs/>
      <w:sz w:val="24"/>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customStyle="1" w:styleId="9">
    <w:name w:val="日期 字符"/>
    <w:basedOn w:val="7"/>
    <w:link w:val="2"/>
    <w:qFormat/>
    <w:uiPriority w:val="0"/>
    <w:rPr>
      <w:rFonts w:ascii="Times New Roman" w:hAnsi="Times New Roman" w:eastAsia="宋体" w:cs="Times New Roman"/>
      <w:b/>
      <w:bCs/>
      <w:sz w:val="24"/>
      <w:szCs w:val="24"/>
    </w:rPr>
  </w:style>
  <w:style w:type="character" w:customStyle="1" w:styleId="10">
    <w:name w:val="页脚 字符"/>
    <w:basedOn w:val="7"/>
    <w:link w:val="3"/>
    <w:qFormat/>
    <w:uiPriority w:val="0"/>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1541</Words>
  <Characters>1565</Characters>
  <Lines>12</Lines>
  <Paragraphs>3</Paragraphs>
  <TotalTime>8</TotalTime>
  <ScaleCrop>false</ScaleCrop>
  <LinksUpToDate>false</LinksUpToDate>
  <CharactersWithSpaces>1565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2022-12-24T05:05:00Z</dcterms:created>
  <dc:creator>DALL</dc:creator>
  <cp:lastModifiedBy>马思思</cp:lastModifiedBy>
  <cp:lastPrinted>2025-07-30T03:47:14Z</cp:lastPrinted>
  <dcterms:modified xsi:type="dcterms:W3CDTF">2025-07-30T06:43:51Z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eyJoZGlkIjoiNzAyMGM4MWJiYjViZDMzZDZmY2FhZWFhNGZjMjM0MjUiLCJ1c2VySWQiOiI0OTA2MDYwNzAifQ==</vt:lpwstr>
  </property>
  <property fmtid="{D5CDD505-2E9C-101B-9397-08002B2CF9AE}" pid="4" name="ICV">
    <vt:lpwstr>A2D28560BBAF4BD080273E841D45C440_12</vt:lpwstr>
  </property>
</Properties>
</file>