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DE189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C775457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eastAsia="zh-CN"/>
        </w:rPr>
      </w:pPr>
    </w:p>
    <w:p w14:paraId="611CBA93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40"/>
          <w:szCs w:val="44"/>
        </w:rPr>
      </w:pPr>
      <w:r>
        <w:rPr>
          <w:rFonts w:hint="eastAsia" w:ascii="黑体" w:hAnsi="黑体" w:eastAsia="黑体" w:cs="Times New Roman"/>
          <w:sz w:val="40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黑体" w:eastAsia="黑体" w:cs="Times New Roman"/>
          <w:sz w:val="40"/>
          <w:szCs w:val="44"/>
        </w:rPr>
        <w:t>广东省科技政策</w:t>
      </w:r>
      <w:r>
        <w:rPr>
          <w:rFonts w:hint="eastAsia" w:ascii="黑体" w:hAnsi="黑体" w:eastAsia="黑体" w:cs="Times New Roman"/>
          <w:sz w:val="40"/>
          <w:szCs w:val="44"/>
          <w:lang w:val="en-US" w:eastAsia="zh-CN"/>
        </w:rPr>
        <w:t>宣贯直通车</w:t>
      </w:r>
      <w:r>
        <w:rPr>
          <w:rFonts w:hint="eastAsia" w:ascii="黑体" w:hAnsi="黑体" w:eastAsia="黑体" w:cs="Times New Roman"/>
          <w:sz w:val="40"/>
          <w:szCs w:val="44"/>
        </w:rPr>
        <w:t>大赛</w:t>
      </w:r>
    </w:p>
    <w:p w14:paraId="645B86D7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黑体" w:hAnsi="黑体" w:eastAsia="黑体" w:cs="Times New Roman"/>
          <w:sz w:val="40"/>
          <w:szCs w:val="44"/>
        </w:rPr>
      </w:pPr>
      <w:r>
        <w:rPr>
          <w:rFonts w:hint="eastAsia" w:ascii="黑体" w:hAnsi="黑体" w:eastAsia="黑体" w:cs="Times New Roman"/>
          <w:sz w:val="40"/>
          <w:szCs w:val="44"/>
        </w:rPr>
        <w:t>参赛作品</w:t>
      </w:r>
      <w:r>
        <w:rPr>
          <w:rFonts w:hint="default" w:ascii="Times New Roman" w:hAnsi="Times New Roman" w:eastAsia="黑体" w:cs="Times New Roman"/>
          <w:sz w:val="40"/>
          <w:szCs w:val="44"/>
        </w:rPr>
        <w:t>A类（AI</w:t>
      </w:r>
      <w:r>
        <w:rPr>
          <w:rFonts w:hint="eastAsia" w:ascii="黑体" w:hAnsi="黑体" w:eastAsia="黑体" w:cs="Times New Roman"/>
          <w:sz w:val="40"/>
          <w:szCs w:val="44"/>
        </w:rPr>
        <w:t>赋能视频制作）说明</w:t>
      </w:r>
    </w:p>
    <w:p w14:paraId="4DB2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_GB2312" w:hAnsi="等线" w:eastAsia="仿宋_GB2312" w:cs="Times New Roman"/>
          <w:sz w:val="24"/>
          <w:szCs w:val="22"/>
        </w:rPr>
      </w:pPr>
      <w:r>
        <w:rPr>
          <w:rFonts w:hint="eastAsia" w:ascii="仿宋_GB2312" w:hAnsi="等线" w:eastAsia="仿宋_GB2312" w:cs="Times New Roman"/>
          <w:sz w:val="24"/>
          <w:szCs w:val="22"/>
        </w:rPr>
        <w:t>填写说明：</w:t>
      </w:r>
    </w:p>
    <w:p w14:paraId="415BFEA7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等线" w:eastAsia="仿宋_GB2312" w:cs="Times New Roman"/>
          <w:sz w:val="24"/>
          <w:szCs w:val="22"/>
        </w:rPr>
      </w:pPr>
      <w:r>
        <w:rPr>
          <w:rFonts w:hint="eastAsia" w:ascii="仿宋_GB2312" w:hAnsi="等线" w:eastAsia="仿宋_GB2312" w:cs="Times New Roman"/>
          <w:sz w:val="24"/>
          <w:szCs w:val="22"/>
          <w:lang w:val="en-US" w:eastAsia="zh-CN"/>
        </w:rPr>
        <w:t>下面二至四项方框内红色文字仅为填写</w:t>
      </w:r>
      <w:r>
        <w:rPr>
          <w:rFonts w:hint="eastAsia" w:ascii="仿宋_GB2312" w:hAnsi="等线" w:eastAsia="仿宋_GB2312" w:cs="Times New Roman"/>
          <w:sz w:val="24"/>
          <w:szCs w:val="22"/>
        </w:rPr>
        <w:t>说明</w:t>
      </w:r>
      <w:r>
        <w:rPr>
          <w:rFonts w:hint="eastAsia" w:ascii="仿宋_GB2312" w:hAnsi="等线" w:eastAsia="仿宋_GB2312" w:cs="Times New Roman"/>
          <w:sz w:val="24"/>
          <w:szCs w:val="22"/>
          <w:lang w:val="en-US" w:eastAsia="zh-CN"/>
        </w:rPr>
        <w:t>示例</w:t>
      </w:r>
      <w:r>
        <w:rPr>
          <w:rFonts w:hint="eastAsia" w:ascii="仿宋_GB2312" w:hAnsi="等线" w:eastAsia="仿宋_GB2312" w:cs="Times New Roman"/>
          <w:sz w:val="24"/>
          <w:szCs w:val="22"/>
        </w:rPr>
        <w:t>，</w:t>
      </w:r>
      <w:r>
        <w:rPr>
          <w:rFonts w:hint="eastAsia" w:ascii="仿宋_GB2312" w:hAnsi="等线" w:eastAsia="仿宋_GB2312" w:cs="Times New Roman"/>
          <w:sz w:val="24"/>
          <w:szCs w:val="22"/>
          <w:lang w:val="en-US" w:eastAsia="zh-CN"/>
        </w:rPr>
        <w:t>请连同方框整体删除，</w:t>
      </w:r>
      <w:r>
        <w:rPr>
          <w:rFonts w:hint="eastAsia" w:ascii="仿宋_GB2312" w:hAnsi="等线" w:eastAsia="仿宋_GB2312" w:cs="Times New Roman"/>
          <w:sz w:val="24"/>
          <w:szCs w:val="22"/>
        </w:rPr>
        <w:t>仅保留</w:t>
      </w:r>
      <w:r>
        <w:rPr>
          <w:rFonts w:hint="eastAsia" w:ascii="仿宋_GB2312" w:hAnsi="等线" w:eastAsia="仿宋_GB2312" w:cs="Times New Roman"/>
          <w:sz w:val="24"/>
          <w:szCs w:val="22"/>
          <w:lang w:val="en-US" w:eastAsia="zh-CN"/>
        </w:rPr>
        <w:t>作品</w:t>
      </w:r>
      <w:r>
        <w:rPr>
          <w:rFonts w:hint="eastAsia" w:ascii="仿宋_GB2312" w:hAnsi="等线" w:eastAsia="仿宋_GB2312" w:cs="Times New Roman"/>
          <w:sz w:val="24"/>
          <w:szCs w:val="22"/>
        </w:rPr>
        <w:t>说明内容</w:t>
      </w:r>
    </w:p>
    <w:p w14:paraId="60D54AAC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340" w:after="330" w:line="360" w:lineRule="auto"/>
        <w:ind w:left="720" w:leftChars="0" w:hanging="720" w:firstLineChars="0"/>
        <w:jc w:val="both"/>
        <w:textAlignment w:val="auto"/>
        <w:outlineLvl w:val="0"/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  <w:t>选手基本信息</w:t>
      </w:r>
    </w:p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7759"/>
      </w:tblGrid>
      <w:tr w14:paraId="54E8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33" w:type="dxa"/>
            <w:noWrap w:val="0"/>
            <w:vAlign w:val="center"/>
          </w:tcPr>
          <w:p w14:paraId="18C5DF2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牵头负责人</w:t>
            </w:r>
          </w:p>
        </w:tc>
        <w:tc>
          <w:tcPr>
            <w:tcW w:w="7759" w:type="dxa"/>
            <w:noWrap w:val="0"/>
            <w:vAlign w:val="center"/>
          </w:tcPr>
          <w:p w14:paraId="063146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1EC3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noWrap w:val="0"/>
            <w:vAlign w:val="center"/>
          </w:tcPr>
          <w:p w14:paraId="6F2BA1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团队成员</w:t>
            </w:r>
          </w:p>
        </w:tc>
        <w:tc>
          <w:tcPr>
            <w:tcW w:w="7759" w:type="dxa"/>
            <w:noWrap w:val="0"/>
            <w:vAlign w:val="center"/>
          </w:tcPr>
          <w:p w14:paraId="01FA0EB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7901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noWrap w:val="0"/>
            <w:vAlign w:val="center"/>
          </w:tcPr>
          <w:p w14:paraId="1FBACE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作品主题</w:t>
            </w:r>
          </w:p>
        </w:tc>
        <w:tc>
          <w:tcPr>
            <w:tcW w:w="7759" w:type="dxa"/>
            <w:noWrap w:val="0"/>
            <w:vAlign w:val="center"/>
          </w:tcPr>
          <w:p w14:paraId="38BA78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  <w:tr w14:paraId="73E3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3" w:type="dxa"/>
            <w:noWrap w:val="0"/>
            <w:vAlign w:val="center"/>
          </w:tcPr>
          <w:p w14:paraId="1148515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推荐单位</w:t>
            </w:r>
          </w:p>
        </w:tc>
        <w:tc>
          <w:tcPr>
            <w:tcW w:w="7759" w:type="dxa"/>
            <w:noWrap w:val="0"/>
            <w:vAlign w:val="center"/>
          </w:tcPr>
          <w:p w14:paraId="4404E9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textAlignment w:val="auto"/>
              <w:rPr>
                <w:rFonts w:ascii="仿宋" w:hAnsi="仿宋" w:eastAsia="仿宋" w:cs="Times New Roman"/>
                <w:sz w:val="24"/>
                <w:szCs w:val="32"/>
              </w:rPr>
            </w:pPr>
          </w:p>
        </w:tc>
      </w:tr>
    </w:tbl>
    <w:p w14:paraId="0B392397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等线" w:eastAsia="仿宋_GB2312" w:cs="Times New Roman"/>
          <w:sz w:val="28"/>
          <w:szCs w:val="22"/>
        </w:rPr>
      </w:pPr>
    </w:p>
    <w:p w14:paraId="4D5EF4CF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340" w:after="330" w:line="360" w:lineRule="auto"/>
        <w:ind w:left="720" w:leftChars="0" w:hanging="720" w:firstLineChars="0"/>
        <w:jc w:val="both"/>
        <w:textAlignment w:val="auto"/>
        <w:outlineLvl w:val="0"/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  <w:t>AI工具选用说明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CE7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54" w:type="dxa"/>
            <w:noWrap w:val="0"/>
            <w:vAlign w:val="top"/>
          </w:tcPr>
          <w:p w14:paraId="540298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请在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32"/>
              </w:rPr>
              <w:t>本方框下方空白处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罗列本视频制作过程中使用的各类型AI工具，标注各类型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AI 工具参与环节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、版本、截图。示例：</w:t>
            </w:r>
          </w:p>
          <w:p w14:paraId="312C1B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、科大讯飞星火网页desk版：用于分析解读政策，并提供初步的演讲文案。截图如下：</w:t>
            </w:r>
          </w:p>
          <w:p w14:paraId="21382E3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jc w:val="center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ascii="等线" w:hAnsi="等线" w:eastAsia="等线" w:cs="Times New Roman"/>
                <w:szCs w:val="22"/>
              </w:rPr>
              <w:drawing>
                <wp:inline distT="0" distB="0" distL="114300" distR="114300">
                  <wp:extent cx="5400040" cy="2679700"/>
                  <wp:effectExtent l="0" t="0" r="1016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6F1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jc w:val="left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、讯飞绘镜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Windows客户端2.4.0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：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使用文生图功能生成某某素材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。截图如下：</w:t>
            </w:r>
          </w:p>
          <w:p w14:paraId="1A4143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jc w:val="center"/>
              <w:textAlignment w:val="auto"/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等线" w:hAnsi="等线" w:eastAsia="等线" w:cs="Times New Roman"/>
                <w:szCs w:val="22"/>
              </w:rPr>
              <w:drawing>
                <wp:inline distT="0" distB="0" distL="114300" distR="114300">
                  <wp:extent cx="5400040" cy="3458210"/>
                  <wp:effectExtent l="0" t="0" r="1016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45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CA8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3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剪映桌面版：版本号8.1，用于剪辑长视频，并应用其中某某AI功能生成某部分内容，截图如下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……</w:t>
            </w:r>
          </w:p>
        </w:tc>
      </w:tr>
    </w:tbl>
    <w:p w14:paraId="018AC332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等线" w:eastAsia="仿宋_GB2312" w:cs="Times New Roman"/>
          <w:sz w:val="28"/>
          <w:szCs w:val="22"/>
        </w:rPr>
      </w:pPr>
    </w:p>
    <w:p w14:paraId="6B4EA78C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等线" w:eastAsia="仿宋_GB2312" w:cs="Times New Roman"/>
          <w:sz w:val="28"/>
          <w:szCs w:val="22"/>
        </w:rPr>
      </w:pPr>
    </w:p>
    <w:p w14:paraId="7C82242F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340" w:after="330" w:line="360" w:lineRule="auto"/>
        <w:ind w:left="720" w:leftChars="0" w:hanging="720" w:firstLineChars="0"/>
        <w:jc w:val="both"/>
        <w:textAlignment w:val="auto"/>
        <w:outlineLvl w:val="0"/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  <w:t>AI生成文案的原始提示词（Prompt）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A43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54" w:type="dxa"/>
            <w:noWrap w:val="0"/>
            <w:vAlign w:val="top"/>
          </w:tcPr>
          <w:p w14:paraId="7A421BB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请在本方框下方空白处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展示最终AI文案产生所使用的原始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提示词。</w:t>
            </w:r>
          </w:p>
          <w:p w14:paraId="6A23947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示例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仅供参考，不限于以下格式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：</w:t>
            </w:r>
          </w:p>
          <w:p w14:paraId="3B40DD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- 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背景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: 用户需要对复杂的科技政策进行深入解读，以便更好地理解政策的意图、影响和实施细节。这可能是因为用户是政策制定者、企业决策者、科研人员或普通公众，需要准确把握政策方向以做出合理的决策或行动。</w:t>
            </w:r>
          </w:p>
          <w:p w14:paraId="43B2FF3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- 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角色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: 你是一位资深的科技政策分析师，对科技领域的发展趋势和政策动态有着敏锐的洞察力。你熟悉国家和地方的科技政策法规，能够从宏观和微观层面剖析政策内容，结合实际案例进行深入浅出的解读。</w:t>
            </w:r>
          </w:p>
          <w:p w14:paraId="2FEF4D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- 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目标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: </w:t>
            </w:r>
          </w:p>
          <w:p w14:paraId="3DA738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 1. 准确解读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XX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政策的核心条款和目标。</w:t>
            </w:r>
          </w:p>
          <w:p w14:paraId="0E8E5A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 2. 分析政策对不同主体（如企业、科研机构、个人）的影响。</w:t>
            </w:r>
          </w:p>
          <w:p w14:paraId="346D70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 3. 提供政策实施的建议和注意事项。</w:t>
            </w:r>
          </w:p>
          <w:p w14:paraId="5FC289A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 4. 通过案例分析，展示政策的实际应用效果。</w:t>
            </w:r>
          </w:p>
          <w:p w14:paraId="10BF5E2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hint="default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 xml:space="preserve">  5.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生成文字解读演讲文案，用于制作政策解读宣传视频。</w:t>
            </w:r>
          </w:p>
          <w:p w14:paraId="1825BE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auto"/>
              <w:textAlignment w:val="auto"/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 xml:space="preserve">- 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输出格式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: 文字解读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演讲文案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，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  <w:lang w:val="en-US" w:eastAsia="zh-CN"/>
              </w:rPr>
              <w:t>用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包括政策背景、核心条款解析、影响分析、案例说明和建议。</w:t>
            </w:r>
          </w:p>
        </w:tc>
      </w:tr>
    </w:tbl>
    <w:p w14:paraId="76A714E6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等线" w:eastAsia="仿宋_GB2312" w:cs="Times New Roman"/>
          <w:sz w:val="28"/>
          <w:szCs w:val="22"/>
        </w:rPr>
      </w:pPr>
    </w:p>
    <w:p w14:paraId="3D79775F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等线" w:eastAsia="仿宋_GB2312" w:cs="Times New Roman"/>
          <w:sz w:val="28"/>
          <w:szCs w:val="22"/>
        </w:rPr>
      </w:pPr>
    </w:p>
    <w:p w14:paraId="37939B12">
      <w:pPr>
        <w:keepNext/>
        <w:keepLines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before="340" w:after="330" w:line="360" w:lineRule="auto"/>
        <w:ind w:left="720" w:leftChars="0" w:hanging="720" w:firstLineChars="0"/>
        <w:jc w:val="both"/>
        <w:textAlignment w:val="auto"/>
        <w:outlineLvl w:val="0"/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等线" w:hAnsi="等线" w:eastAsia="等线" w:cs="Times New Roman"/>
          <w:b/>
          <w:bCs/>
          <w:kern w:val="44"/>
          <w:sz w:val="44"/>
          <w:szCs w:val="44"/>
          <w:lang w:val="en-US" w:eastAsia="zh-CN" w:bidi="ar-SA"/>
        </w:rPr>
        <w:t>人工优化修改说明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B16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480" w:type="dxa"/>
            <w:noWrap w:val="0"/>
            <w:vAlign w:val="center"/>
          </w:tcPr>
          <w:p w14:paraId="349C5E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仿宋" w:hAnsi="仿宋" w:eastAsia="仿宋" w:cs="Times New Roman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1、请在本方框下方空白处提供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提示词迭代记录</w:t>
            </w:r>
          </w:p>
          <w:p w14:paraId="7378668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2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、如有</w:t>
            </w:r>
            <w:r>
              <w:rPr>
                <w:rFonts w:ascii="仿宋" w:hAnsi="仿宋" w:eastAsia="仿宋" w:cs="Times New Roman"/>
                <w:color w:val="FF0000"/>
                <w:sz w:val="24"/>
                <w:szCs w:val="32"/>
              </w:rPr>
              <w:t>人工校准政策表述的标注文件(如修订版对比表等)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32"/>
              </w:rPr>
              <w:t>，请提供。</w:t>
            </w:r>
          </w:p>
        </w:tc>
      </w:tr>
    </w:tbl>
    <w:p w14:paraId="0572025F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等线" w:eastAsia="仿宋_GB2312" w:cs="Times New Roman"/>
          <w:sz w:val="28"/>
          <w:szCs w:val="22"/>
        </w:rPr>
      </w:pPr>
    </w:p>
    <w:p w14:paraId="0DC9C0B1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ascii="仿宋_GB2312" w:hAnsi="等线" w:eastAsia="仿宋_GB2312" w:cs="Times New Roman"/>
          <w:sz w:val="28"/>
          <w:szCs w:val="22"/>
        </w:rPr>
      </w:pPr>
    </w:p>
    <w:p w14:paraId="18AFE192">
      <w:pPr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lang w:eastAsia="zh-CN"/>
        </w:rPr>
      </w:pPr>
    </w:p>
    <w:p w14:paraId="37AB0E07"/>
    <w:sectPr>
      <w:footerReference r:id="rId5" w:type="first"/>
      <w:footerReference r:id="rId3" w:type="default"/>
      <w:footerReference r:id="rId4" w:type="even"/>
      <w:pgSz w:w="11906" w:h="16838"/>
      <w:pgMar w:top="1440" w:right="1247" w:bottom="1440" w:left="1587" w:header="851" w:footer="1049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581"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2B9D8E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B9D8E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DDB3C"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B6507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6507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C99E4"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5299710</wp:posOffset>
              </wp:positionH>
              <wp:positionV relativeFrom="paragraph">
                <wp:posOffset>-36195</wp:posOffset>
              </wp:positionV>
              <wp:extent cx="461010" cy="1758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7D0CC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7.3pt;margin-top:-2.85pt;height:13.85pt;width:36.3pt;mso-position-horizontal-relative:margin;z-index:251661312;mso-width-relative:page;mso-height-relative:page;" filled="f" stroked="f" coordsize="21600,21600" o:gfxdata="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1PJp9kAAAAJAQAADwAAAAAAAAABACAAAAAiAAAAZHJzL2Rvd25yZXYueG1s&#10;UEsBAhQAFAAAAAgAh07iQEi5r4a+AQAAfw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7D0CC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EF63C"/>
    <w:multiLevelType w:val="singleLevel"/>
    <w:tmpl w:val="35BEF63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43DD"/>
    <w:rsid w:val="59384E70"/>
    <w:rsid w:val="5CA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2025-06-18T08:25:00Z</dcterms:created>
  <dc:creator>lwt</dc:creator>
  <cp:lastModifiedBy>lwt</cp:lastModifiedBy>
  <dcterms:modified xsi:type="dcterms:W3CDTF">2025-06-18T08:31:54Z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BC8DE0EB6664481985C98401EB5EB062_11</vt:lpwstr>
  </property>
  <property fmtid="{D5CDD505-2E9C-101B-9397-08002B2CF9AE}" pid="4" name="KSOTemplateDocerSaveRecord">
    <vt:lpwstr>eyJoZGlkIjoiMmRkYTY2ZWNlMzQ0ODE1ZTVhZTQ0YmY0ZGQ2NDBjNmEiLCJ1c2VySWQiOiIyNTAzMzUyODYifQ==</vt:lpwstr>
  </property>
</Properties>
</file>