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广东茂名健康职业学院二期建设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（先建部分）项目移动式连体垃圾压缩箱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询价公告</w:t>
      </w:r>
    </w:p>
    <w:p>
      <w:p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广东茂名健康职业学院二期建设的垃圾压缩站需要安装垃圾压缩箱</w:t>
      </w:r>
      <w:r>
        <w:rPr>
          <w:rFonts w:hint="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现在面向社会公开询价，</w:t>
      </w:r>
      <w:r>
        <w:rPr>
          <w:rFonts w:hint="eastAsia"/>
          <w:b w:val="0"/>
          <w:bCs w:val="0"/>
          <w:sz w:val="28"/>
          <w:szCs w:val="28"/>
          <w:lang w:eastAsia="zh-CN"/>
        </w:rPr>
        <w:t>有关事项公告如下：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公告声明</w:t>
      </w:r>
    </w:p>
    <w:p>
      <w:pPr>
        <w:numPr>
          <w:ilvl w:val="0"/>
          <w:numId w:val="2"/>
        </w:numPr>
        <w:ind w:left="56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询价是方便学院确定最佳垃圾压缩箱采购方案提供参考依据，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是无偿征集，提供方案报价的供货商，将被推荐给项目总包单位进一步洽谈采购。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2.报价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instrText xml:space="preserve"> HYPERLINK "mailto:3.方案提交方式，请发至邮箱441893349@qq.com" </w:instrTex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方案提交方式，请将方案打印盖章扫描，扫描件于2024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年12月16日前发到jkxyxmb@163.com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3.如有疑问需要咨询，请联系陈老师14718153335。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询价内容及要求</w:t>
      </w:r>
    </w:p>
    <w:p>
      <w:pPr>
        <w:pStyle w:val="2"/>
        <w:jc w:val="both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（一）货物名称：移动式连体垃圾压缩箱</w:t>
      </w:r>
    </w:p>
    <w:p>
      <w:pPr>
        <w:pStyle w:val="2"/>
        <w:jc w:val="both"/>
        <w:rPr>
          <w:rFonts w:hint="eastAsia" w:ascii="Calibri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（二）货物规格要求：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压缩力(T)</w:t>
            </w:r>
          </w:p>
        </w:tc>
        <w:tc>
          <w:tcPr>
            <w:tcW w:w="6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长×宽×高(mm)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5000×2500×2650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±300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空载箱体重量(kg)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＜5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压缩腔投料口尺寸(mm)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1540×2050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钩耳中央高度 （mm）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国际标准，箱体与可卸式垃圾车相匹配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箱体导轨外侧宽度（mm）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国际标准，箱体与可卸式垃圾车相匹配）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箱体导轨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工字钢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压缩循环时间(S)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总容积(M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12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压缩腔容积(M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后门锁紧方式及开启方式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电控液压+液压油缸锁紧、自卸式开启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21"/>
                <w:szCs w:val="21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翻转架（斗）循环时间(S)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21"/>
                <w:szCs w:val="21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30±</w:t>
            </w:r>
            <w:r>
              <w:rPr>
                <w:rFonts w:hint="eastAsia" w:ascii="宋体" w:hAnsi="宋体"/>
                <w:kern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21"/>
                <w:szCs w:val="21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箱体滚轮外宽(mm)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21"/>
                <w:szCs w:val="21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2224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21"/>
                <w:szCs w:val="21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垃圾压缩密度（t/ m</w:t>
            </w:r>
            <w:r>
              <w:rPr>
                <w:rFonts w:hint="eastAsia" w:ascii="宋体" w:hAnsi="宋体"/>
                <w:kern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kern w:val="21"/>
                <w:szCs w:val="21"/>
              </w:rPr>
              <w:t>）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21"/>
                <w:szCs w:val="21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0.</w:t>
            </w:r>
            <w:r>
              <w:rPr>
                <w:rFonts w:hint="eastAsia" w:ascii="宋体" w:hAnsi="宋体"/>
                <w:kern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21"/>
                <w:szCs w:val="21"/>
              </w:rPr>
              <w:t>-</w:t>
            </w:r>
            <w:r>
              <w:rPr>
                <w:rFonts w:hint="eastAsia" w:ascii="宋体" w:hAnsi="宋体"/>
                <w:kern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翻转架型式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4 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大容积装料斗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21"/>
                <w:szCs w:val="21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翻转斗容积(m</w:t>
            </w:r>
            <w:r>
              <w:rPr>
                <w:rFonts w:hint="eastAsia" w:ascii="宋体" w:hAnsi="宋体"/>
                <w:kern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kern w:val="21"/>
                <w:szCs w:val="21"/>
              </w:rPr>
              <w:t>)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kern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21"/>
                <w:szCs w:val="21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产品特点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21"/>
                <w:szCs w:val="21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压缩腔体与推头的侧板底板材料为耐磨板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配置关键零部件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PLC控制器、油泵、电机采用国内知名品牌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站房面积 </w:t>
            </w:r>
          </w:p>
        </w:tc>
        <w:tc>
          <w:tcPr>
            <w:tcW w:w="6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双机位,面积不小于9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 w:ascii="宋体" w:hAnsi="宋体"/>
              </w:rPr>
              <w:t>9米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钩臂车转运场地</w:t>
            </w:r>
          </w:p>
        </w:tc>
        <w:tc>
          <w:tcPr>
            <w:tcW w:w="6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站房前场地长度不小于18米</w:t>
            </w:r>
          </w:p>
        </w:tc>
      </w:tr>
    </w:tbl>
    <w:p>
      <w:pPr>
        <w:pStyle w:val="2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3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报价方案要求</w:t>
      </w:r>
    </w:p>
    <w:p>
      <w:pPr>
        <w:pStyle w:val="2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按下表格式进行报价</w:t>
      </w:r>
    </w:p>
    <w:tbl>
      <w:tblPr>
        <w:tblStyle w:val="6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7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32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0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73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341" w:type="dxa"/>
            <w:gridSpan w:val="2"/>
            <w:vAlign w:val="center"/>
          </w:tcPr>
          <w:p>
            <w:pPr>
              <w:pStyle w:val="2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报价：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元/台（报价含税、运输、安装以及安装所需要耗材人工等综合单价）</w:t>
            </w:r>
          </w:p>
          <w:p>
            <w:pPr>
              <w:pStyle w:val="2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报价联系人：      联系电话：</w:t>
            </w:r>
          </w:p>
          <w:p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报价单位：（盖章）</w:t>
            </w:r>
          </w:p>
          <w:p>
            <w:pPr>
              <w:pStyle w:val="2"/>
              <w:jc w:val="center"/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日期：</w:t>
            </w:r>
          </w:p>
        </w:tc>
      </w:tr>
    </w:tbl>
    <w:p>
      <w:pPr>
        <w:pStyle w:val="2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广东茂名健康职业学院二期建设项目部</w:t>
      </w: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2024年12月11日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ADF0B4"/>
    <w:multiLevelType w:val="singleLevel"/>
    <w:tmpl w:val="C1ADF0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0F6929"/>
    <w:multiLevelType w:val="singleLevel"/>
    <w:tmpl w:val="670F6929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7A34FBF3"/>
    <w:multiLevelType w:val="singleLevel"/>
    <w:tmpl w:val="7A34FBF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562FF"/>
    <w:rsid w:val="083E5C3E"/>
    <w:rsid w:val="0FD3322E"/>
    <w:rsid w:val="16936B9F"/>
    <w:rsid w:val="2BCB43D9"/>
    <w:rsid w:val="32C97C11"/>
    <w:rsid w:val="34924DB0"/>
    <w:rsid w:val="3A74152B"/>
    <w:rsid w:val="3DDF070D"/>
    <w:rsid w:val="3EB60088"/>
    <w:rsid w:val="3ED42B48"/>
    <w:rsid w:val="56B24532"/>
    <w:rsid w:val="57F17F69"/>
    <w:rsid w:val="65E21BC2"/>
    <w:rsid w:val="69D47D18"/>
    <w:rsid w:val="6CA47B61"/>
    <w:rsid w:val="736465C9"/>
    <w:rsid w:val="74DF6493"/>
    <w:rsid w:val="764B657F"/>
    <w:rsid w:val="7E2523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1094</Words>
  <Characters>1179</Characters>
  <Lines>0</Lines>
  <Paragraphs>0</Paragraphs>
  <ScaleCrop>false</ScaleCrop>
  <LinksUpToDate>false</LinksUpToDate>
  <CharactersWithSpaces>1270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2022-12-27T03:40:00Z</dcterms:created>
  <dc:creator>Administrator</dc:creator>
  <cp:lastModifiedBy>CBO</cp:lastModifiedBy>
  <cp:lastPrinted>2024-12-11T08:44:20Z</cp:lastPrinted>
  <dcterms:modified xsi:type="dcterms:W3CDTF">2024-12-11T08:47:46Z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