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81E0B" w14:textId="0B337D3D" w:rsidR="004A7A8A" w:rsidRPr="00786F08" w:rsidRDefault="004A7A8A" w:rsidP="004A7A8A">
      <w:pPr>
        <w:spacing w:line="240" w:lineRule="auto"/>
        <w:ind w:firstLineChars="0" w:firstLine="0"/>
        <w:jc w:val="center"/>
        <w:rPr>
          <w:rFonts w:ascii="黑体" w:eastAsia="黑体" w:hAnsi="黑体" w:cs="仿宋" w:hint="eastAsia"/>
          <w:b/>
          <w:sz w:val="32"/>
          <w:szCs w:val="32"/>
        </w:rPr>
      </w:pPr>
      <w:r w:rsidRPr="00786F08">
        <w:rPr>
          <w:rFonts w:ascii="黑体" w:eastAsia="黑体" w:hAnsi="黑体" w:cs="Times New Roman" w:hint="eastAsia"/>
          <w:b/>
          <w:sz w:val="32"/>
          <w:szCs w:val="32"/>
        </w:rPr>
        <w:t>202</w:t>
      </w:r>
      <w:r w:rsidR="00504555" w:rsidRPr="00786F08">
        <w:rPr>
          <w:rFonts w:ascii="黑体" w:eastAsia="黑体" w:hAnsi="黑体" w:cs="Times New Roman" w:hint="eastAsia"/>
          <w:b/>
          <w:sz w:val="32"/>
          <w:szCs w:val="32"/>
        </w:rPr>
        <w:t>4</w:t>
      </w:r>
      <w:r w:rsidRPr="00786F08">
        <w:rPr>
          <w:rFonts w:ascii="黑体" w:eastAsia="黑体" w:hAnsi="黑体" w:cs="Times New Roman" w:hint="eastAsia"/>
          <w:b/>
          <w:sz w:val="32"/>
          <w:szCs w:val="32"/>
        </w:rPr>
        <w:t>年</w:t>
      </w:r>
      <w:r w:rsidR="00A916A5" w:rsidRPr="00786F08">
        <w:rPr>
          <w:rFonts w:ascii="黑体" w:eastAsia="黑体" w:hAnsi="黑体" w:cs="Times New Roman" w:hint="eastAsia"/>
          <w:b/>
          <w:sz w:val="32"/>
          <w:szCs w:val="32"/>
        </w:rPr>
        <w:t>度</w:t>
      </w:r>
      <w:r w:rsidRPr="00786F08">
        <w:rPr>
          <w:rFonts w:ascii="黑体" w:eastAsia="黑体" w:hAnsi="黑体" w:cs="仿宋" w:hint="eastAsia"/>
          <w:b/>
          <w:sz w:val="32"/>
          <w:szCs w:val="32"/>
        </w:rPr>
        <w:t>广东省高校</w:t>
      </w:r>
      <w:proofErr w:type="gramStart"/>
      <w:r w:rsidRPr="00786F08">
        <w:rPr>
          <w:rFonts w:ascii="黑体" w:eastAsia="黑体" w:hAnsi="黑体" w:cs="仿宋" w:hint="eastAsia"/>
          <w:b/>
          <w:sz w:val="32"/>
          <w:szCs w:val="32"/>
        </w:rPr>
        <w:t>思政课区域</w:t>
      </w:r>
      <w:proofErr w:type="gramEnd"/>
      <w:r w:rsidRPr="00786F08">
        <w:rPr>
          <w:rFonts w:ascii="黑体" w:eastAsia="黑体" w:hAnsi="黑体" w:cs="仿宋" w:hint="eastAsia"/>
          <w:b/>
          <w:sz w:val="32"/>
          <w:szCs w:val="32"/>
        </w:rPr>
        <w:t>协同创新中心（广轻）</w:t>
      </w:r>
    </w:p>
    <w:p w14:paraId="22556B3B" w14:textId="77777777" w:rsidR="004A7A8A" w:rsidRPr="00786F08" w:rsidRDefault="004A7A8A" w:rsidP="004A7A8A">
      <w:pPr>
        <w:spacing w:line="240" w:lineRule="auto"/>
        <w:ind w:firstLineChars="0" w:firstLine="0"/>
        <w:jc w:val="center"/>
        <w:rPr>
          <w:rFonts w:ascii="黑体" w:eastAsia="黑体" w:hAnsi="黑体" w:cs="Times New Roman" w:hint="eastAsia"/>
          <w:b/>
          <w:sz w:val="32"/>
          <w:szCs w:val="32"/>
        </w:rPr>
      </w:pPr>
      <w:r w:rsidRPr="00786F08">
        <w:rPr>
          <w:rFonts w:ascii="黑体" w:eastAsia="黑体" w:hAnsi="黑体" w:cs="Times New Roman" w:hint="eastAsia"/>
          <w:b/>
          <w:sz w:val="32"/>
          <w:szCs w:val="32"/>
        </w:rPr>
        <w:t>广东省高职高专院校思想政治理论课建设联盟课题</w:t>
      </w:r>
    </w:p>
    <w:p w14:paraId="41FF8B1A" w14:textId="77777777" w:rsidR="004A7A8A" w:rsidRPr="00786F08" w:rsidRDefault="004A7A8A" w:rsidP="004A7A8A">
      <w:pPr>
        <w:spacing w:afterLines="50" w:after="156" w:line="240" w:lineRule="auto"/>
        <w:ind w:firstLineChars="0" w:firstLine="0"/>
        <w:jc w:val="center"/>
        <w:rPr>
          <w:rFonts w:ascii="黑体" w:eastAsia="黑体" w:hAnsi="黑体" w:cs="Times New Roman" w:hint="eastAsia"/>
          <w:b/>
          <w:sz w:val="32"/>
          <w:szCs w:val="32"/>
        </w:rPr>
      </w:pPr>
      <w:r w:rsidRPr="00786F08">
        <w:rPr>
          <w:rFonts w:ascii="黑体" w:eastAsia="黑体" w:hAnsi="黑体" w:cs="Times New Roman" w:hint="eastAsia"/>
          <w:b/>
          <w:sz w:val="32"/>
          <w:szCs w:val="32"/>
        </w:rPr>
        <w:t>选题指南</w:t>
      </w:r>
    </w:p>
    <w:p w14:paraId="64DFEC63" w14:textId="10D62664" w:rsidR="0081002D" w:rsidRPr="00786F08" w:rsidRDefault="0081002D"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习近平新时代中国特色社会主义思想进教材进课堂进头脑的方法创新研究</w:t>
      </w:r>
    </w:p>
    <w:p w14:paraId="24507B2F" w14:textId="20A5B192" w:rsidR="004B7E3B" w:rsidRPr="00786F08" w:rsidRDefault="004B7E3B" w:rsidP="004B7E3B">
      <w:pPr>
        <w:pStyle w:val="a7"/>
        <w:numPr>
          <w:ilvl w:val="0"/>
          <w:numId w:val="2"/>
        </w:numPr>
        <w:ind w:firstLineChars="0"/>
        <w:rPr>
          <w:rFonts w:ascii="宋体" w:eastAsia="宋体" w:hAnsi="宋体" w:hint="eastAsia"/>
          <w:bCs/>
          <w:sz w:val="24"/>
          <w:szCs w:val="24"/>
        </w:rPr>
      </w:pPr>
      <w:r w:rsidRPr="00786F08">
        <w:rPr>
          <w:rFonts w:ascii="宋体" w:eastAsia="宋体" w:hAnsi="宋体" w:hint="eastAsia"/>
          <w:bCs/>
          <w:sz w:val="24"/>
          <w:szCs w:val="24"/>
        </w:rPr>
        <w:t>“两个结合”融入高校</w:t>
      </w:r>
      <w:proofErr w:type="gramStart"/>
      <w:r w:rsidRPr="00786F08">
        <w:rPr>
          <w:rFonts w:ascii="宋体" w:eastAsia="宋体" w:hAnsi="宋体" w:hint="eastAsia"/>
          <w:bCs/>
          <w:sz w:val="24"/>
          <w:szCs w:val="24"/>
        </w:rPr>
        <w:t>思政课</w:t>
      </w:r>
      <w:proofErr w:type="gramEnd"/>
      <w:r w:rsidRPr="00786F08">
        <w:rPr>
          <w:rFonts w:ascii="宋体" w:eastAsia="宋体" w:hAnsi="宋体" w:hint="eastAsia"/>
          <w:bCs/>
          <w:sz w:val="24"/>
          <w:szCs w:val="24"/>
        </w:rPr>
        <w:t>研究</w:t>
      </w:r>
    </w:p>
    <w:p w14:paraId="12526249" w14:textId="522706BE" w:rsidR="0081002D" w:rsidRPr="00786F08" w:rsidRDefault="0081002D" w:rsidP="004B7E3B">
      <w:pPr>
        <w:pStyle w:val="a7"/>
        <w:numPr>
          <w:ilvl w:val="0"/>
          <w:numId w:val="2"/>
        </w:numPr>
        <w:spacing w:line="360" w:lineRule="auto"/>
        <w:ind w:firstLineChars="0"/>
        <w:rPr>
          <w:rFonts w:ascii="宋体" w:eastAsia="宋体" w:hAnsi="宋体"/>
          <w:bCs/>
          <w:sz w:val="24"/>
          <w:szCs w:val="24"/>
        </w:rPr>
      </w:pPr>
      <w:r w:rsidRPr="00786F08">
        <w:rPr>
          <w:rFonts w:ascii="宋体" w:eastAsia="宋体" w:hAnsi="宋体" w:hint="eastAsia"/>
          <w:bCs/>
          <w:sz w:val="24"/>
          <w:szCs w:val="24"/>
        </w:rPr>
        <w:t>习近平文化思想融入高校</w:t>
      </w:r>
      <w:proofErr w:type="gramStart"/>
      <w:r w:rsidRPr="00786F08">
        <w:rPr>
          <w:rFonts w:ascii="宋体" w:eastAsia="宋体" w:hAnsi="宋体" w:hint="eastAsia"/>
          <w:bCs/>
          <w:sz w:val="24"/>
          <w:szCs w:val="24"/>
        </w:rPr>
        <w:t>思政课</w:t>
      </w:r>
      <w:proofErr w:type="gramEnd"/>
      <w:r w:rsidRPr="00786F08">
        <w:rPr>
          <w:rFonts w:ascii="宋体" w:eastAsia="宋体" w:hAnsi="宋体" w:hint="eastAsia"/>
          <w:bCs/>
          <w:sz w:val="24"/>
          <w:szCs w:val="24"/>
        </w:rPr>
        <w:t>教学的机制和路径研究</w:t>
      </w:r>
    </w:p>
    <w:p w14:paraId="02FC160D" w14:textId="77777777" w:rsidR="004B7E3B" w:rsidRPr="00786F08" w:rsidRDefault="004B7E3B" w:rsidP="004B7E3B">
      <w:pPr>
        <w:pStyle w:val="a7"/>
        <w:numPr>
          <w:ilvl w:val="0"/>
          <w:numId w:val="2"/>
        </w:numPr>
        <w:ind w:firstLineChars="0"/>
        <w:rPr>
          <w:rFonts w:ascii="宋体" w:eastAsia="宋体" w:hAnsi="宋体" w:hint="eastAsia"/>
          <w:bCs/>
          <w:sz w:val="24"/>
          <w:szCs w:val="24"/>
        </w:rPr>
      </w:pPr>
      <w:r w:rsidRPr="00786F08">
        <w:rPr>
          <w:rFonts w:ascii="宋体" w:eastAsia="宋体" w:hAnsi="宋体" w:hint="eastAsia"/>
          <w:bCs/>
          <w:sz w:val="24"/>
          <w:szCs w:val="24"/>
        </w:rPr>
        <w:t>红色文化在铸牢中华民族共同体意识中的时代价值研究</w:t>
      </w:r>
    </w:p>
    <w:p w14:paraId="6FC43205" w14:textId="77777777" w:rsidR="004B7E3B" w:rsidRPr="00786F08" w:rsidRDefault="004B7E3B" w:rsidP="004B7E3B">
      <w:pPr>
        <w:pStyle w:val="a7"/>
        <w:numPr>
          <w:ilvl w:val="0"/>
          <w:numId w:val="2"/>
        </w:numPr>
        <w:ind w:firstLineChars="0"/>
        <w:rPr>
          <w:rFonts w:ascii="宋体" w:eastAsia="宋体" w:hAnsi="宋体" w:hint="eastAsia"/>
          <w:bCs/>
          <w:sz w:val="24"/>
          <w:szCs w:val="24"/>
        </w:rPr>
      </w:pPr>
      <w:r w:rsidRPr="00786F08">
        <w:rPr>
          <w:rFonts w:ascii="宋体" w:eastAsia="宋体" w:hAnsi="宋体" w:hint="eastAsia"/>
          <w:bCs/>
          <w:sz w:val="24"/>
          <w:szCs w:val="24"/>
        </w:rPr>
        <w:t>铸牢中华民族共同体意识教育路径和策略研究</w:t>
      </w:r>
    </w:p>
    <w:p w14:paraId="00D3EE8A" w14:textId="77777777" w:rsidR="004B7E3B" w:rsidRPr="00786F08" w:rsidRDefault="004B7E3B" w:rsidP="004B7E3B">
      <w:pPr>
        <w:pStyle w:val="a7"/>
        <w:numPr>
          <w:ilvl w:val="0"/>
          <w:numId w:val="2"/>
        </w:numPr>
        <w:ind w:firstLineChars="0"/>
        <w:rPr>
          <w:rFonts w:ascii="宋体" w:eastAsia="宋体" w:hAnsi="宋体" w:hint="eastAsia"/>
          <w:bCs/>
          <w:w w:val="97"/>
          <w:sz w:val="24"/>
          <w:szCs w:val="24"/>
        </w:rPr>
      </w:pPr>
      <w:r w:rsidRPr="00786F08">
        <w:rPr>
          <w:rFonts w:ascii="宋体" w:eastAsia="宋体" w:hAnsi="宋体" w:hint="eastAsia"/>
          <w:bCs/>
          <w:w w:val="97"/>
          <w:sz w:val="24"/>
          <w:szCs w:val="24"/>
        </w:rPr>
        <w:t>铸牢中华民族共同体意识有机融入高校思想政治理论</w:t>
      </w:r>
      <w:proofErr w:type="gramStart"/>
      <w:r w:rsidRPr="00786F08">
        <w:rPr>
          <w:rFonts w:ascii="宋体" w:eastAsia="宋体" w:hAnsi="宋体" w:hint="eastAsia"/>
          <w:bCs/>
          <w:w w:val="97"/>
          <w:sz w:val="24"/>
          <w:szCs w:val="24"/>
        </w:rPr>
        <w:t>课理论</w:t>
      </w:r>
      <w:proofErr w:type="gramEnd"/>
      <w:r w:rsidRPr="00786F08">
        <w:rPr>
          <w:rFonts w:ascii="宋体" w:eastAsia="宋体" w:hAnsi="宋体" w:hint="eastAsia"/>
          <w:bCs/>
          <w:w w:val="97"/>
          <w:sz w:val="24"/>
          <w:szCs w:val="24"/>
        </w:rPr>
        <w:t>与实践研究</w:t>
      </w:r>
    </w:p>
    <w:p w14:paraId="5AB2109D" w14:textId="1A3E0549" w:rsidR="0081002D" w:rsidRPr="00786F08" w:rsidRDefault="0081002D"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新时代</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建设内涵式发展实现路径研究</w:t>
      </w:r>
    </w:p>
    <w:p w14:paraId="7D35AEB9" w14:textId="6B25E09C" w:rsidR="00BE05D6" w:rsidRPr="00786F08" w:rsidRDefault="00BE05D6"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增强</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信仰感染力的理论和实践研究</w:t>
      </w:r>
    </w:p>
    <w:p w14:paraId="73442A01" w14:textId="17068A60" w:rsidR="0081002D" w:rsidRPr="00786F08" w:rsidRDefault="0081002D" w:rsidP="004B7E3B">
      <w:pPr>
        <w:pStyle w:val="a7"/>
        <w:numPr>
          <w:ilvl w:val="0"/>
          <w:numId w:val="2"/>
        </w:numPr>
        <w:spacing w:line="360" w:lineRule="auto"/>
        <w:ind w:firstLineChars="0"/>
        <w:rPr>
          <w:rFonts w:ascii="宋体" w:eastAsia="宋体" w:hAnsi="宋体"/>
          <w:sz w:val="24"/>
          <w:szCs w:val="24"/>
        </w:rPr>
      </w:pP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教学资源开发和应用机制创新研究</w:t>
      </w:r>
    </w:p>
    <w:p w14:paraId="6E82B7B6" w14:textId="24BC1C5E" w:rsidR="00AE5F0A"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教学模式与方法创新研究</w:t>
      </w:r>
    </w:p>
    <w:p w14:paraId="60A843C5" w14:textId="53B74DEC" w:rsidR="00AE5F0A"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互联网对学生思想行为影响的调查研究</w:t>
      </w:r>
    </w:p>
    <w:p w14:paraId="7543AED2" w14:textId="3417A4DC" w:rsidR="00AE5F0A"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数字赋能</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建设的实现路径研究</w:t>
      </w:r>
    </w:p>
    <w:p w14:paraId="0AA486F1" w14:textId="6B2E7924" w:rsidR="0081002D" w:rsidRPr="00786F08" w:rsidRDefault="0081002D"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大学生理想信念教育常态化制度化的实现路径研究</w:t>
      </w:r>
    </w:p>
    <w:p w14:paraId="58E2309C" w14:textId="2871EBFB" w:rsidR="00AE5F0A"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大中小学思想政治教育一体化建设机制和路径研究</w:t>
      </w:r>
    </w:p>
    <w:p w14:paraId="28B9FD4E" w14:textId="71AA5FDA" w:rsidR="0081002D" w:rsidRPr="00786F08" w:rsidRDefault="0081002D"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推进大中小学</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一体化改革创新的理论和实践问题研究</w:t>
      </w:r>
    </w:p>
    <w:p w14:paraId="0FF48AD7" w14:textId="722F1DD3" w:rsidR="004A7A8A"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大中小学</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课程目标和教学内容合理设置研究</w:t>
      </w:r>
    </w:p>
    <w:p w14:paraId="52334871" w14:textId="6CAE7673" w:rsidR="00A80116"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新时代大学生思想、心理及关心的热点难点问题研究</w:t>
      </w:r>
    </w:p>
    <w:p w14:paraId="2AAAD234" w14:textId="1FAA9C09" w:rsidR="00A80116" w:rsidRPr="00786F08" w:rsidRDefault="00A80116"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高校“大思政课”实践教学资源的开发与应用研究</w:t>
      </w:r>
    </w:p>
    <w:p w14:paraId="0678C127" w14:textId="280777C5" w:rsidR="0081002D"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数字化建设重难点问题及解决策略研究</w:t>
      </w:r>
    </w:p>
    <w:p w14:paraId="0F81EB7F" w14:textId="19884BAC" w:rsidR="00A80116" w:rsidRPr="00786F08" w:rsidRDefault="0081002D" w:rsidP="004B7E3B">
      <w:pPr>
        <w:pStyle w:val="a7"/>
        <w:numPr>
          <w:ilvl w:val="0"/>
          <w:numId w:val="2"/>
        </w:numPr>
        <w:spacing w:line="360" w:lineRule="auto"/>
        <w:ind w:firstLineChars="0"/>
        <w:rPr>
          <w:rFonts w:ascii="宋体" w:eastAsia="宋体" w:hAnsi="宋体" w:hint="eastAsia"/>
          <w:sz w:val="24"/>
          <w:szCs w:val="24"/>
        </w:rPr>
      </w:pPr>
      <w:proofErr w:type="gramStart"/>
      <w:r w:rsidRPr="00786F08">
        <w:rPr>
          <w:rFonts w:ascii="宋体" w:eastAsia="宋体" w:hAnsi="宋体" w:hint="eastAsia"/>
          <w:sz w:val="24"/>
          <w:szCs w:val="24"/>
        </w:rPr>
        <w:t>思政小</w:t>
      </w:r>
      <w:proofErr w:type="gramEnd"/>
      <w:r w:rsidRPr="00786F08">
        <w:rPr>
          <w:rFonts w:ascii="宋体" w:eastAsia="宋体" w:hAnsi="宋体" w:hint="eastAsia"/>
          <w:sz w:val="24"/>
          <w:szCs w:val="24"/>
        </w:rPr>
        <w:t>课堂与社会大课堂的融合机制和实现路径研究</w:t>
      </w:r>
    </w:p>
    <w:p w14:paraId="0302DED7" w14:textId="0935B90C" w:rsidR="00A80116" w:rsidRPr="00786F08" w:rsidRDefault="0081002D" w:rsidP="004B7E3B">
      <w:pPr>
        <w:pStyle w:val="a7"/>
        <w:numPr>
          <w:ilvl w:val="0"/>
          <w:numId w:val="2"/>
        </w:numPr>
        <w:spacing w:line="360" w:lineRule="auto"/>
        <w:ind w:firstLineChars="0"/>
        <w:rPr>
          <w:rFonts w:ascii="宋体" w:eastAsia="宋体" w:hAnsi="宋体"/>
          <w:sz w:val="24"/>
          <w:szCs w:val="24"/>
        </w:rPr>
      </w:pPr>
      <w:proofErr w:type="gramStart"/>
      <w:r w:rsidRPr="00786F08">
        <w:rPr>
          <w:rFonts w:ascii="宋体" w:eastAsia="宋体" w:hAnsi="宋体" w:hint="eastAsia"/>
          <w:sz w:val="24"/>
          <w:szCs w:val="24"/>
        </w:rPr>
        <w:t>网络思政大课</w:t>
      </w:r>
      <w:proofErr w:type="gramEnd"/>
      <w:r w:rsidRPr="00786F08">
        <w:rPr>
          <w:rFonts w:ascii="宋体" w:eastAsia="宋体" w:hAnsi="宋体" w:hint="eastAsia"/>
          <w:sz w:val="24"/>
          <w:szCs w:val="24"/>
        </w:rPr>
        <w:t>的内容体系、平台建设和互动传播机制研究</w:t>
      </w:r>
    </w:p>
    <w:p w14:paraId="539D63CA" w14:textId="469408D1" w:rsidR="00786F08" w:rsidRPr="00786F08" w:rsidRDefault="00786F08" w:rsidP="00786F08">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推进高校网络思想政治工作能力建设问题研究</w:t>
      </w:r>
    </w:p>
    <w:p w14:paraId="6A733EB6" w14:textId="271BFEE0" w:rsidR="00A80116" w:rsidRPr="00786F08" w:rsidRDefault="00A80116" w:rsidP="004B7E3B">
      <w:pPr>
        <w:pStyle w:val="a7"/>
        <w:numPr>
          <w:ilvl w:val="0"/>
          <w:numId w:val="2"/>
        </w:numPr>
        <w:spacing w:line="360" w:lineRule="auto"/>
        <w:ind w:firstLineChars="0"/>
        <w:rPr>
          <w:rFonts w:ascii="宋体" w:eastAsia="宋体" w:hAnsi="宋体" w:hint="eastAsia"/>
          <w:sz w:val="24"/>
          <w:szCs w:val="24"/>
        </w:rPr>
      </w:pP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话语体系与新时代青少年话语模式融合研究</w:t>
      </w:r>
    </w:p>
    <w:p w14:paraId="5698D32B" w14:textId="130800CC" w:rsidR="00A80116" w:rsidRPr="00786F08" w:rsidRDefault="0081002D"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思想政治理论课教学方法论研究</w:t>
      </w:r>
    </w:p>
    <w:p w14:paraId="12975C29" w14:textId="2B414005" w:rsidR="00BE05D6" w:rsidRPr="00786F08" w:rsidRDefault="00BE05D6"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lastRenderedPageBreak/>
        <w:t>高职</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的针对性和吸引力提升研究</w:t>
      </w:r>
    </w:p>
    <w:p w14:paraId="7D11E198" w14:textId="7C2C799B" w:rsidR="00A80116"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新时代高校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教师素质能力提升研究</w:t>
      </w:r>
    </w:p>
    <w:p w14:paraId="24FD7AA0" w14:textId="6DA4C67C" w:rsidR="00A80116"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sz w:val="24"/>
          <w:szCs w:val="24"/>
        </w:rPr>
        <w:t>职业院校思想政治理论</w:t>
      </w:r>
      <w:proofErr w:type="gramStart"/>
      <w:r w:rsidRPr="00786F08">
        <w:rPr>
          <w:rFonts w:ascii="宋体" w:eastAsia="宋体" w:hAnsi="宋体"/>
          <w:sz w:val="24"/>
          <w:szCs w:val="24"/>
        </w:rPr>
        <w:t>课改革</w:t>
      </w:r>
      <w:proofErr w:type="gramEnd"/>
      <w:r w:rsidRPr="00786F08">
        <w:rPr>
          <w:rFonts w:ascii="宋体" w:eastAsia="宋体" w:hAnsi="宋体"/>
          <w:sz w:val="24"/>
          <w:szCs w:val="24"/>
        </w:rPr>
        <w:t>创新研究</w:t>
      </w:r>
    </w:p>
    <w:p w14:paraId="16158EB7" w14:textId="1171910D" w:rsidR="00A80116" w:rsidRPr="00786F08" w:rsidRDefault="0081002D"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数字化时代高校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话语力提升研究</w:t>
      </w:r>
    </w:p>
    <w:p w14:paraId="33FEDB2C" w14:textId="0D79C699" w:rsidR="00A80116" w:rsidRPr="00786F08" w:rsidRDefault="004B7E3B"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讲好中国式现代化的理念与方法研究</w:t>
      </w:r>
    </w:p>
    <w:p w14:paraId="7C0FB4EB" w14:textId="3D7E68E0" w:rsidR="00AE5F0A" w:rsidRPr="00786F08" w:rsidRDefault="004B7E3B" w:rsidP="00BE05D6">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改革开放精神融入高校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研究</w:t>
      </w:r>
    </w:p>
    <w:p w14:paraId="43FF0965" w14:textId="1292D880" w:rsidR="006F74C9" w:rsidRPr="00786F08" w:rsidRDefault="004B7E3B" w:rsidP="004B7E3B">
      <w:pPr>
        <w:pStyle w:val="a7"/>
        <w:numPr>
          <w:ilvl w:val="0"/>
          <w:numId w:val="2"/>
        </w:numPr>
        <w:spacing w:line="360" w:lineRule="auto"/>
        <w:ind w:firstLineChars="0"/>
        <w:rPr>
          <w:rFonts w:ascii="宋体" w:eastAsia="宋体" w:hAnsi="宋体" w:hint="eastAsia"/>
          <w:sz w:val="24"/>
          <w:szCs w:val="24"/>
        </w:rPr>
      </w:pPr>
      <w:r w:rsidRPr="00786F08">
        <w:rPr>
          <w:rFonts w:ascii="宋体" w:eastAsia="宋体" w:hAnsi="宋体" w:hint="eastAsia"/>
          <w:sz w:val="24"/>
          <w:szCs w:val="24"/>
        </w:rPr>
        <w:t>广东红色资源融入高校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教学研究</w:t>
      </w:r>
    </w:p>
    <w:p w14:paraId="3326DE39" w14:textId="46CAA7F2" w:rsidR="00AE5F0A" w:rsidRPr="00786F08" w:rsidRDefault="004B7E3B"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中华优秀传统文化融入高校</w:t>
      </w:r>
      <w:proofErr w:type="gramStart"/>
      <w:r w:rsidRPr="00786F08">
        <w:rPr>
          <w:rFonts w:ascii="宋体" w:eastAsia="宋体" w:hAnsi="宋体" w:hint="eastAsia"/>
          <w:sz w:val="24"/>
          <w:szCs w:val="24"/>
        </w:rPr>
        <w:t>思政课</w:t>
      </w:r>
      <w:proofErr w:type="gramEnd"/>
      <w:r w:rsidRPr="00786F08">
        <w:rPr>
          <w:rFonts w:ascii="宋体" w:eastAsia="宋体" w:hAnsi="宋体" w:hint="eastAsia"/>
          <w:sz w:val="24"/>
          <w:szCs w:val="24"/>
        </w:rPr>
        <w:t>教学研究</w:t>
      </w:r>
    </w:p>
    <w:p w14:paraId="10436905" w14:textId="69F6B41D" w:rsidR="00BE05D6" w:rsidRPr="00786F08" w:rsidRDefault="004760A8"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“大思政课”视域下课程</w:t>
      </w:r>
      <w:proofErr w:type="gramStart"/>
      <w:r w:rsidRPr="00786F08">
        <w:rPr>
          <w:rFonts w:ascii="宋体" w:eastAsia="宋体" w:hAnsi="宋体" w:hint="eastAsia"/>
          <w:sz w:val="24"/>
          <w:szCs w:val="24"/>
        </w:rPr>
        <w:t>思政与思政</w:t>
      </w:r>
      <w:proofErr w:type="gramEnd"/>
      <w:r w:rsidRPr="00786F08">
        <w:rPr>
          <w:rFonts w:ascii="宋体" w:eastAsia="宋体" w:hAnsi="宋体" w:hint="eastAsia"/>
          <w:sz w:val="24"/>
          <w:szCs w:val="24"/>
        </w:rPr>
        <w:t>课程协同发展机制研究</w:t>
      </w:r>
    </w:p>
    <w:p w14:paraId="52F60322" w14:textId="540B503F" w:rsidR="00CF0167" w:rsidRPr="00786F08" w:rsidRDefault="00CF0167"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人工智能赋能时代新人培育研究</w:t>
      </w:r>
    </w:p>
    <w:p w14:paraId="4906F98B" w14:textId="0E938D99" w:rsidR="00CF0167" w:rsidRPr="00786F08" w:rsidRDefault="00CF0167" w:rsidP="004B7E3B">
      <w:pPr>
        <w:pStyle w:val="a7"/>
        <w:numPr>
          <w:ilvl w:val="0"/>
          <w:numId w:val="2"/>
        </w:numPr>
        <w:spacing w:line="360" w:lineRule="auto"/>
        <w:ind w:firstLineChars="0"/>
        <w:rPr>
          <w:rFonts w:ascii="宋体" w:eastAsia="宋体" w:hAnsi="宋体"/>
          <w:sz w:val="24"/>
          <w:szCs w:val="24"/>
        </w:rPr>
      </w:pPr>
      <w:r w:rsidRPr="00786F08">
        <w:rPr>
          <w:rFonts w:ascii="宋体" w:eastAsia="宋体" w:hAnsi="宋体" w:hint="eastAsia"/>
          <w:sz w:val="24"/>
          <w:szCs w:val="24"/>
        </w:rPr>
        <w:t>大学生</w:t>
      </w:r>
      <w:proofErr w:type="gramStart"/>
      <w:r w:rsidRPr="00786F08">
        <w:rPr>
          <w:rFonts w:ascii="宋体" w:eastAsia="宋体" w:hAnsi="宋体" w:hint="eastAsia"/>
          <w:sz w:val="24"/>
          <w:szCs w:val="24"/>
        </w:rPr>
        <w:t>思政课实践</w:t>
      </w:r>
      <w:proofErr w:type="gramEnd"/>
      <w:r w:rsidRPr="00786F08">
        <w:rPr>
          <w:rFonts w:ascii="宋体" w:eastAsia="宋体" w:hAnsi="宋体" w:hint="eastAsia"/>
          <w:sz w:val="24"/>
          <w:szCs w:val="24"/>
        </w:rPr>
        <w:t>活动育人效果跟踪研究</w:t>
      </w:r>
    </w:p>
    <w:p w14:paraId="25205034" w14:textId="77777777" w:rsidR="004760A8" w:rsidRPr="00786F08" w:rsidRDefault="004760A8" w:rsidP="00CF0167">
      <w:pPr>
        <w:spacing w:line="360" w:lineRule="auto"/>
        <w:ind w:firstLineChars="0"/>
        <w:rPr>
          <w:rFonts w:ascii="宋体" w:eastAsia="宋体" w:hAnsi="宋体" w:hint="eastAsia"/>
          <w:sz w:val="24"/>
          <w:szCs w:val="24"/>
        </w:rPr>
      </w:pPr>
    </w:p>
    <w:p w14:paraId="72D15691" w14:textId="77777777" w:rsidR="004B7E3B" w:rsidRPr="00786F08" w:rsidRDefault="004B7E3B" w:rsidP="004B7E3B">
      <w:pPr>
        <w:spacing w:line="360" w:lineRule="auto"/>
        <w:ind w:firstLineChars="0"/>
        <w:rPr>
          <w:rFonts w:ascii="宋体" w:eastAsia="宋体" w:hAnsi="宋体" w:hint="eastAsia"/>
          <w:sz w:val="24"/>
          <w:szCs w:val="24"/>
        </w:rPr>
      </w:pPr>
    </w:p>
    <w:p w14:paraId="658B7F33" w14:textId="73922F25" w:rsidR="00955819" w:rsidRPr="00786F08" w:rsidRDefault="00955819" w:rsidP="00955819">
      <w:pPr>
        <w:spacing w:line="240" w:lineRule="auto"/>
        <w:ind w:firstLineChars="0" w:firstLine="0"/>
        <w:outlineLvl w:val="0"/>
        <w:rPr>
          <w:rFonts w:ascii="宋体" w:eastAsia="宋体" w:hAnsi="宋体" w:cs="宋体" w:hint="eastAsia"/>
          <w:b/>
          <w:bCs/>
          <w:sz w:val="24"/>
          <w:szCs w:val="24"/>
          <w:lang w:val="ja-JP" w:eastAsia="ja-JP" w:bidi="ja-JP"/>
        </w:rPr>
      </w:pPr>
      <w:r w:rsidRPr="00786F08">
        <w:rPr>
          <w:rFonts w:ascii="宋体" w:eastAsia="宋体" w:hAnsi="宋体" w:cs="宋体"/>
          <w:b/>
          <w:bCs/>
          <w:sz w:val="24"/>
          <w:szCs w:val="24"/>
          <w:lang w:val="ja-JP" w:eastAsia="ja-JP" w:bidi="ja-JP"/>
        </w:rPr>
        <w:t>说明：</w:t>
      </w:r>
    </w:p>
    <w:p w14:paraId="339BA3D7" w14:textId="77777777" w:rsidR="00955819" w:rsidRPr="00786F08" w:rsidRDefault="00955819" w:rsidP="00955819">
      <w:pPr>
        <w:tabs>
          <w:tab w:val="left" w:pos="361"/>
        </w:tabs>
        <w:spacing w:before="160" w:line="365" w:lineRule="auto"/>
        <w:ind w:left="119" w:right="119" w:firstLine="452"/>
        <w:jc w:val="left"/>
        <w:rPr>
          <w:rFonts w:ascii="宋体" w:eastAsia="宋体" w:hAnsi="宋体" w:cs="宋体" w:hint="eastAsia"/>
          <w:sz w:val="24"/>
          <w:szCs w:val="22"/>
          <w:lang w:val="ja-JP" w:eastAsia="ja-JP" w:bidi="ja-JP"/>
        </w:rPr>
      </w:pPr>
      <w:r w:rsidRPr="00786F08">
        <w:rPr>
          <w:rFonts w:ascii="宋体" w:eastAsia="宋体" w:hAnsi="宋体" w:cs="宋体"/>
          <w:spacing w:val="-7"/>
          <w:sz w:val="24"/>
          <w:szCs w:val="22"/>
          <w:lang w:val="ja-JP" w:eastAsia="ja-JP" w:bidi="ja-JP"/>
        </w:rPr>
        <w:t>未列入上述参考选题内，但在高校思想政治理论课教学</w:t>
      </w:r>
      <w:r w:rsidRPr="00786F08">
        <w:rPr>
          <w:rFonts w:ascii="宋体" w:eastAsia="宋体" w:hAnsi="宋体" w:cs="宋体"/>
          <w:sz w:val="24"/>
          <w:szCs w:val="22"/>
          <w:lang w:val="ja-JP" w:eastAsia="ja-JP" w:bidi="ja-JP"/>
        </w:rPr>
        <w:t>方面具有创新性、可行性的题目，申报人可自拟题目进行申报。</w:t>
      </w:r>
    </w:p>
    <w:p w14:paraId="16B5B3C8" w14:textId="77777777" w:rsidR="00955819" w:rsidRPr="00786F08" w:rsidRDefault="00955819" w:rsidP="004A7A8A">
      <w:pPr>
        <w:spacing w:line="360" w:lineRule="auto"/>
        <w:ind w:firstLine="480"/>
        <w:rPr>
          <w:rFonts w:ascii="宋体" w:eastAsia="宋体" w:hAnsi="宋体" w:hint="eastAsia"/>
          <w:sz w:val="24"/>
          <w:szCs w:val="24"/>
          <w:lang w:eastAsia="ja-JP"/>
        </w:rPr>
      </w:pPr>
    </w:p>
    <w:sectPr w:rsidR="00955819" w:rsidRPr="00786F0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879213" w14:textId="77777777" w:rsidR="00FE4795" w:rsidRDefault="00FE4795" w:rsidP="00AE5F0A">
      <w:pPr>
        <w:spacing w:line="240" w:lineRule="auto"/>
        <w:ind w:firstLine="420"/>
        <w:rPr>
          <w:rFonts w:hint="eastAsia"/>
        </w:rPr>
      </w:pPr>
      <w:r>
        <w:separator/>
      </w:r>
    </w:p>
  </w:endnote>
  <w:endnote w:type="continuationSeparator" w:id="0">
    <w:p w14:paraId="60DA24C6" w14:textId="77777777" w:rsidR="00FE4795" w:rsidRDefault="00FE4795" w:rsidP="00AE5F0A">
      <w:pPr>
        <w:spacing w:line="240" w:lineRule="auto"/>
        <w:ind w:firstLine="42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82593" w14:textId="77777777" w:rsidR="00AE5F0A" w:rsidRDefault="00AE5F0A">
    <w:pPr>
      <w:pStyle w:val="a5"/>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CED71" w14:textId="77777777" w:rsidR="00AE5F0A" w:rsidRDefault="00AE5F0A">
    <w:pPr>
      <w:pStyle w:val="a5"/>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0FDA4" w14:textId="77777777" w:rsidR="00AE5F0A" w:rsidRDefault="00AE5F0A">
    <w:pPr>
      <w:pStyle w:val="a5"/>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E2786C" w14:textId="77777777" w:rsidR="00FE4795" w:rsidRDefault="00FE4795" w:rsidP="00AE5F0A">
      <w:pPr>
        <w:spacing w:line="240" w:lineRule="auto"/>
        <w:ind w:firstLine="420"/>
        <w:rPr>
          <w:rFonts w:hint="eastAsia"/>
        </w:rPr>
      </w:pPr>
      <w:r>
        <w:separator/>
      </w:r>
    </w:p>
  </w:footnote>
  <w:footnote w:type="continuationSeparator" w:id="0">
    <w:p w14:paraId="46F86BF9" w14:textId="77777777" w:rsidR="00FE4795" w:rsidRDefault="00FE4795" w:rsidP="00AE5F0A">
      <w:pPr>
        <w:spacing w:line="240" w:lineRule="auto"/>
        <w:ind w:firstLine="42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76C95F" w14:textId="77777777" w:rsidR="00AE5F0A" w:rsidRDefault="00AE5F0A">
    <w:pPr>
      <w:pStyle w:val="a3"/>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65E554" w14:textId="77777777" w:rsidR="00AE5F0A" w:rsidRDefault="00AE5F0A">
    <w:pPr>
      <w:pStyle w:val="a3"/>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D5BB75" w14:textId="77777777" w:rsidR="00AE5F0A" w:rsidRDefault="00AE5F0A">
    <w:pPr>
      <w:pStyle w:val="a3"/>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E83DF7B"/>
    <w:multiLevelType w:val="singleLevel"/>
    <w:tmpl w:val="EE83DF7B"/>
    <w:lvl w:ilvl="0">
      <w:start w:val="1"/>
      <w:numFmt w:val="decimal"/>
      <w:lvlText w:val="%1."/>
      <w:lvlJc w:val="left"/>
      <w:pPr>
        <w:tabs>
          <w:tab w:val="left" w:pos="312"/>
        </w:tabs>
      </w:pPr>
    </w:lvl>
  </w:abstractNum>
  <w:abstractNum w:abstractNumId="1" w15:restartNumberingAfterBreak="0">
    <w:nsid w:val="196B5637"/>
    <w:multiLevelType w:val="hybridMultilevel"/>
    <w:tmpl w:val="B65218EA"/>
    <w:lvl w:ilvl="0" w:tplc="6F4045B6">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2" w15:restartNumberingAfterBreak="0">
    <w:nsid w:val="5A54099C"/>
    <w:multiLevelType w:val="hybridMultilevel"/>
    <w:tmpl w:val="B3A66B46"/>
    <w:lvl w:ilvl="0" w:tplc="0409000F">
      <w:start w:val="1"/>
      <w:numFmt w:val="decimal"/>
      <w:lvlText w:val="%1."/>
      <w:lvlJc w:val="left"/>
      <w:pPr>
        <w:ind w:left="920" w:hanging="440"/>
      </w:p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num w:numId="1" w16cid:durableId="410662617">
    <w:abstractNumId w:val="0"/>
  </w:num>
  <w:num w:numId="2" w16cid:durableId="932586777">
    <w:abstractNumId w:val="2"/>
  </w:num>
  <w:num w:numId="3" w16cid:durableId="20255882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793F"/>
    <w:rsid w:val="00086EE1"/>
    <w:rsid w:val="00103A29"/>
    <w:rsid w:val="001974FB"/>
    <w:rsid w:val="00316A8D"/>
    <w:rsid w:val="003C4E04"/>
    <w:rsid w:val="004760A8"/>
    <w:rsid w:val="004A7A8A"/>
    <w:rsid w:val="004B3614"/>
    <w:rsid w:val="004B7E3B"/>
    <w:rsid w:val="00504555"/>
    <w:rsid w:val="0064074C"/>
    <w:rsid w:val="006F74C9"/>
    <w:rsid w:val="00786F08"/>
    <w:rsid w:val="0081002D"/>
    <w:rsid w:val="0092793F"/>
    <w:rsid w:val="00955819"/>
    <w:rsid w:val="009D1850"/>
    <w:rsid w:val="00A80116"/>
    <w:rsid w:val="00A916A5"/>
    <w:rsid w:val="00AE5F0A"/>
    <w:rsid w:val="00BE05D6"/>
    <w:rsid w:val="00CF0167"/>
    <w:rsid w:val="00D45541"/>
    <w:rsid w:val="00D55D66"/>
    <w:rsid w:val="00DD2418"/>
    <w:rsid w:val="00FE47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4F67A7"/>
  <w15:chartTrackingRefBased/>
  <w15:docId w15:val="{A39866F0-F08A-4461-A3A1-1A92832FF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4E04"/>
    <w:pPr>
      <w:widowControl w:val="0"/>
      <w:spacing w:line="500" w:lineRule="exact"/>
      <w:ind w:firstLineChars="200" w:firstLine="20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F0A"/>
    <w:pP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AE5F0A"/>
    <w:rPr>
      <w:sz w:val="18"/>
      <w:szCs w:val="18"/>
    </w:rPr>
  </w:style>
  <w:style w:type="paragraph" w:styleId="a5">
    <w:name w:val="footer"/>
    <w:basedOn w:val="a"/>
    <w:link w:val="a6"/>
    <w:uiPriority w:val="99"/>
    <w:unhideWhenUsed/>
    <w:rsid w:val="00AE5F0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AE5F0A"/>
    <w:rPr>
      <w:sz w:val="18"/>
      <w:szCs w:val="18"/>
    </w:rPr>
  </w:style>
  <w:style w:type="paragraph" w:styleId="a7">
    <w:name w:val="List Paragraph"/>
    <w:basedOn w:val="a"/>
    <w:uiPriority w:val="34"/>
    <w:qFormat/>
    <w:rsid w:val="004B7E3B"/>
    <w:pPr>
      <w:ind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Pages>
  <Words>128</Words>
  <Characters>734</Characters>
  <Application>Microsoft Office Word</Application>
  <DocSecurity>0</DocSecurity>
  <Lines>6</Lines>
  <Paragraphs>1</Paragraphs>
  <ScaleCrop>false</ScaleCrop>
  <Company/>
  <LinksUpToDate>false</LinksUpToDate>
  <CharactersWithSpaces>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吱吱 苏</dc:creator>
  <cp:keywords/>
  <dc:description/>
  <cp:lastModifiedBy>吱吱 苏</cp:lastModifiedBy>
  <cp:revision>12</cp:revision>
  <dcterms:created xsi:type="dcterms:W3CDTF">2023-12-11T09:58:00Z</dcterms:created>
  <dcterms:modified xsi:type="dcterms:W3CDTF">2024-11-21T07:40:00Z</dcterms:modified>
</cp:coreProperties>
</file>