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79" w:rsidRDefault="006F58AE">
      <w:pPr>
        <w:pStyle w:val="1"/>
        <w:spacing w:before="0" w:afterLines="50" w:after="163" w:line="420" w:lineRule="exact"/>
        <w:rPr>
          <w:rFonts w:ascii="宋体" w:eastAsia="宋体" w:hAnsi="宋体"/>
          <w:color w:val="auto"/>
          <w:szCs w:val="32"/>
        </w:rPr>
      </w:pPr>
      <w:r>
        <w:rPr>
          <w:rFonts w:ascii="宋体" w:eastAsia="宋体" w:hAnsi="宋体" w:hint="eastAsia"/>
          <w:color w:val="auto"/>
          <w:szCs w:val="32"/>
        </w:rPr>
        <w:t>中国高校产学研创新基金-异构智能计算专项（二期）</w:t>
      </w:r>
    </w:p>
    <w:p w:rsidR="00987679" w:rsidRDefault="006F58AE">
      <w:pPr>
        <w:pStyle w:val="1"/>
        <w:spacing w:before="0" w:afterLines="50" w:after="163" w:line="420" w:lineRule="exact"/>
        <w:rPr>
          <w:rFonts w:ascii="宋体" w:eastAsia="宋体" w:hAnsi="宋体"/>
          <w:color w:val="auto"/>
          <w:szCs w:val="32"/>
        </w:rPr>
      </w:pPr>
      <w:r>
        <w:rPr>
          <w:rFonts w:ascii="宋体" w:eastAsia="宋体" w:hAnsi="宋体" w:hint="eastAsia"/>
          <w:color w:val="auto"/>
          <w:szCs w:val="32"/>
        </w:rPr>
        <w:t>申请指南</w:t>
      </w:r>
      <w:r w:rsidR="00642F87">
        <w:rPr>
          <w:rFonts w:ascii="宋体" w:eastAsia="宋体" w:hAnsi="宋体" w:hint="eastAsia"/>
          <w:color w:val="auto"/>
          <w:szCs w:val="32"/>
        </w:rPr>
        <w:t>说明</w:t>
      </w:r>
    </w:p>
    <w:p w:rsidR="00987679" w:rsidRPr="00BB7EE6" w:rsidRDefault="006F58AE">
      <w:pPr>
        <w:spacing w:before="0" w:after="0" w:line="440" w:lineRule="exact"/>
        <w:ind w:firstLine="480"/>
        <w:rPr>
          <w:rFonts w:ascii="宋体" w:hAnsi="宋体"/>
          <w:sz w:val="24"/>
          <w:szCs w:val="24"/>
        </w:rPr>
      </w:pPr>
      <w:r>
        <w:rPr>
          <w:rFonts w:ascii="宋体" w:hAnsi="宋体" w:hint="eastAsia"/>
          <w:sz w:val="24"/>
        </w:rPr>
        <w:t>根据 《关于申报202</w:t>
      </w:r>
      <w:r>
        <w:rPr>
          <w:rFonts w:ascii="宋体" w:hAnsi="宋体"/>
          <w:sz w:val="24"/>
        </w:rPr>
        <w:t>4</w:t>
      </w:r>
      <w:r>
        <w:rPr>
          <w:rFonts w:ascii="宋体" w:hAnsi="宋体" w:hint="eastAsia"/>
          <w:sz w:val="24"/>
        </w:rPr>
        <w:t>年中国高校产学研创新基金的通知》（教科发中心函〔202</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号)的相关要求</w:t>
      </w:r>
      <w:r>
        <w:rPr>
          <w:rFonts w:ascii="宋体" w:hAnsi="宋体" w:hint="eastAsia"/>
          <w:sz w:val="24"/>
          <w:szCs w:val="28"/>
        </w:rPr>
        <w:t>，</w:t>
      </w:r>
      <w:r>
        <w:rPr>
          <w:rFonts w:ascii="宋体" w:hAnsi="宋体" w:hint="eastAsia"/>
          <w:color w:val="auto"/>
          <w:sz w:val="24"/>
          <w:szCs w:val="24"/>
        </w:rPr>
        <w:t>教育部高等学校科学研究发展中心</w:t>
      </w:r>
      <w:r w:rsidRPr="00BB7EE6">
        <w:rPr>
          <w:rFonts w:ascii="宋体" w:hAnsi="宋体" w:hint="eastAsia"/>
          <w:sz w:val="24"/>
          <w:szCs w:val="24"/>
        </w:rPr>
        <w:t>与北京海云捷迅科技股份有限公司联合设立“中国高校</w:t>
      </w:r>
      <w:r w:rsidR="00687026">
        <w:rPr>
          <w:rFonts w:ascii="宋体" w:hAnsi="宋体" w:hint="eastAsia"/>
          <w:sz w:val="24"/>
          <w:szCs w:val="24"/>
        </w:rPr>
        <w:t>产学研</w:t>
      </w:r>
      <w:r w:rsidRPr="00BB7EE6">
        <w:rPr>
          <w:rFonts w:ascii="宋体" w:hAnsi="宋体" w:hint="eastAsia"/>
          <w:sz w:val="24"/>
          <w:szCs w:val="24"/>
        </w:rPr>
        <w:t>创新基金-异构智能计算专项（二期）”，支持高校在人工智能、F</w:t>
      </w:r>
      <w:r w:rsidRPr="00BB7EE6">
        <w:rPr>
          <w:rFonts w:ascii="宋体" w:hAnsi="宋体"/>
          <w:sz w:val="24"/>
          <w:szCs w:val="24"/>
        </w:rPr>
        <w:t>PGA</w:t>
      </w:r>
      <w:r w:rsidRPr="00BB7EE6">
        <w:rPr>
          <w:rFonts w:ascii="宋体" w:hAnsi="宋体" w:hint="eastAsia"/>
          <w:sz w:val="24"/>
          <w:szCs w:val="24"/>
        </w:rPr>
        <w:t>、大数据、</w:t>
      </w:r>
      <w:proofErr w:type="gramStart"/>
      <w:r w:rsidRPr="00BB7EE6">
        <w:rPr>
          <w:rFonts w:ascii="宋体" w:hAnsi="宋体" w:hint="eastAsia"/>
          <w:sz w:val="24"/>
          <w:szCs w:val="24"/>
        </w:rPr>
        <w:t>云计算</w:t>
      </w:r>
      <w:proofErr w:type="gramEnd"/>
      <w:r w:rsidRPr="00BB7EE6">
        <w:rPr>
          <w:rFonts w:ascii="宋体" w:hAnsi="宋体" w:hint="eastAsia"/>
          <w:sz w:val="24"/>
          <w:szCs w:val="24"/>
        </w:rPr>
        <w:t>等领域的科学研究和教学实践，促进技术应用创新和产业升级。</w:t>
      </w:r>
    </w:p>
    <w:p w:rsidR="00987679" w:rsidRDefault="00987679">
      <w:pPr>
        <w:spacing w:before="0" w:after="0" w:line="460" w:lineRule="exact"/>
        <w:ind w:firstLine="480"/>
        <w:rPr>
          <w:rFonts w:ascii="宋体" w:hAnsi="宋体"/>
          <w:color w:val="auto"/>
          <w:sz w:val="24"/>
          <w:szCs w:val="24"/>
        </w:rPr>
      </w:pPr>
    </w:p>
    <w:p w:rsidR="00987679" w:rsidRPr="00E64F1D" w:rsidRDefault="006F58AE" w:rsidP="00E266E9">
      <w:pPr>
        <w:spacing w:before="0" w:after="0" w:line="460" w:lineRule="exact"/>
        <w:ind w:firstLine="562"/>
        <w:rPr>
          <w:rFonts w:ascii="黑体" w:eastAsia="黑体" w:hAnsi="黑体"/>
          <w:b/>
          <w:sz w:val="28"/>
          <w:szCs w:val="28"/>
        </w:rPr>
      </w:pPr>
      <w:r w:rsidRPr="00E64F1D">
        <w:rPr>
          <w:rFonts w:ascii="黑体" w:eastAsia="黑体" w:hAnsi="黑体" w:hint="eastAsia"/>
          <w:b/>
          <w:sz w:val="28"/>
          <w:szCs w:val="28"/>
        </w:rPr>
        <w:t>一、课题说明</w:t>
      </w:r>
    </w:p>
    <w:p w:rsidR="00987679" w:rsidRDefault="006F58AE">
      <w:pPr>
        <w:spacing w:before="0" w:after="0" w:line="460" w:lineRule="exact"/>
        <w:ind w:firstLine="480"/>
        <w:rPr>
          <w:rFonts w:ascii="宋体" w:hAnsi="宋体"/>
          <w:color w:val="auto"/>
          <w:sz w:val="24"/>
          <w:szCs w:val="24"/>
        </w:rPr>
      </w:pPr>
      <w:r>
        <w:rPr>
          <w:rFonts w:ascii="宋体" w:hAnsi="宋体" w:hint="eastAsia"/>
          <w:color w:val="auto"/>
          <w:sz w:val="24"/>
          <w:szCs w:val="24"/>
        </w:rPr>
        <w:t xml:space="preserve"> </w:t>
      </w:r>
      <w:r>
        <w:rPr>
          <w:rFonts w:ascii="宋体" w:hAnsi="宋体"/>
          <w:color w:val="auto"/>
          <w:sz w:val="24"/>
          <w:szCs w:val="24"/>
        </w:rPr>
        <w:t>1.</w:t>
      </w:r>
      <w:r>
        <w:rPr>
          <w:rFonts w:ascii="宋体" w:hAnsi="宋体" w:hint="eastAsia"/>
          <w:color w:val="auto"/>
          <w:sz w:val="24"/>
          <w:szCs w:val="24"/>
        </w:rPr>
        <w:t>“异构智能计算专项（二期）”旨在全国范围内遴选合作高校，共同关注人工智能、F</w:t>
      </w:r>
      <w:r>
        <w:rPr>
          <w:rFonts w:ascii="宋体" w:hAnsi="宋体"/>
          <w:color w:val="auto"/>
          <w:sz w:val="24"/>
          <w:szCs w:val="24"/>
        </w:rPr>
        <w:t>PGA</w:t>
      </w:r>
      <w:r>
        <w:rPr>
          <w:rFonts w:ascii="宋体" w:hAnsi="宋体" w:hint="eastAsia"/>
          <w:color w:val="auto"/>
          <w:sz w:val="24"/>
          <w:szCs w:val="24"/>
        </w:rPr>
        <w:t>、大数据、</w:t>
      </w:r>
      <w:proofErr w:type="gramStart"/>
      <w:r>
        <w:rPr>
          <w:rFonts w:ascii="宋体" w:hAnsi="宋体" w:hint="eastAsia"/>
          <w:color w:val="auto"/>
          <w:sz w:val="24"/>
          <w:szCs w:val="24"/>
        </w:rPr>
        <w:t>云计算</w:t>
      </w:r>
      <w:proofErr w:type="gramEnd"/>
      <w:r>
        <w:rPr>
          <w:rFonts w:ascii="宋体" w:hAnsi="宋体" w:hint="eastAsia"/>
          <w:color w:val="auto"/>
          <w:sz w:val="24"/>
          <w:szCs w:val="24"/>
        </w:rPr>
        <w:t>领域内的科研创新和教学实践，以科技变革促进教育变革，创新人才培养机制，推动科技成果转化，助力地方智能产业发展。</w:t>
      </w:r>
    </w:p>
    <w:p w:rsidR="00987679" w:rsidRPr="00BB7EE6" w:rsidRDefault="006F58AE">
      <w:pPr>
        <w:spacing w:before="0" w:after="0" w:line="460" w:lineRule="exact"/>
        <w:ind w:firstLine="480"/>
        <w:rPr>
          <w:rFonts w:ascii="宋体" w:hAnsi="宋体"/>
          <w:sz w:val="24"/>
          <w:szCs w:val="24"/>
        </w:rPr>
      </w:pPr>
      <w:r>
        <w:rPr>
          <w:rFonts w:ascii="宋体" w:hAnsi="宋体" w:hint="eastAsia"/>
          <w:color w:val="auto"/>
          <w:sz w:val="24"/>
          <w:szCs w:val="24"/>
        </w:rPr>
        <w:t>2</w:t>
      </w:r>
      <w:r>
        <w:rPr>
          <w:rFonts w:ascii="宋体" w:hAnsi="宋体"/>
          <w:color w:val="auto"/>
          <w:sz w:val="24"/>
          <w:szCs w:val="24"/>
        </w:rPr>
        <w:t>.</w:t>
      </w:r>
      <w:r>
        <w:rPr>
          <w:rFonts w:asciiTheme="minorEastAsia" w:hAnsiTheme="minorEastAsia" w:hint="eastAsia"/>
          <w:sz w:val="24"/>
          <w:szCs w:val="28"/>
        </w:rPr>
        <w:t>“</w:t>
      </w:r>
      <w:r w:rsidRPr="00BB7EE6">
        <w:rPr>
          <w:rFonts w:ascii="宋体" w:hAnsi="宋体" w:hint="eastAsia"/>
          <w:sz w:val="24"/>
          <w:szCs w:val="24"/>
        </w:rPr>
        <w:t>异构智能计算专项（二期）</w:t>
      </w:r>
      <w:r w:rsidRPr="00BB7EE6">
        <w:rPr>
          <w:rFonts w:asciiTheme="minorEastAsia" w:hAnsiTheme="minorEastAsia" w:hint="eastAsia"/>
          <w:sz w:val="24"/>
          <w:szCs w:val="28"/>
        </w:rPr>
        <w:t>”的</w:t>
      </w:r>
      <w:r w:rsidRPr="00BB7EE6">
        <w:rPr>
          <w:rFonts w:ascii="宋体" w:hAnsi="宋体" w:hint="eastAsia"/>
          <w:kern w:val="24"/>
          <w:sz w:val="24"/>
        </w:rPr>
        <w:t>申请截止时间为202</w:t>
      </w:r>
      <w:r w:rsidRPr="00BB7EE6">
        <w:rPr>
          <w:rFonts w:ascii="宋体" w:hAnsi="宋体"/>
          <w:kern w:val="24"/>
          <w:sz w:val="24"/>
        </w:rPr>
        <w:t>4</w:t>
      </w:r>
      <w:r w:rsidRPr="00BB7EE6">
        <w:rPr>
          <w:rFonts w:ascii="宋体" w:hAnsi="宋体" w:hint="eastAsia"/>
          <w:kern w:val="24"/>
          <w:sz w:val="24"/>
        </w:rPr>
        <w:t>年</w:t>
      </w:r>
      <w:r w:rsidRPr="00BB7EE6">
        <w:rPr>
          <w:rFonts w:ascii="宋体" w:hAnsi="宋体"/>
          <w:kern w:val="24"/>
          <w:sz w:val="24"/>
        </w:rPr>
        <w:t>9</w:t>
      </w:r>
      <w:r w:rsidRPr="00BB7EE6">
        <w:rPr>
          <w:rFonts w:ascii="宋体" w:hAnsi="宋体" w:hint="eastAsia"/>
          <w:kern w:val="24"/>
          <w:sz w:val="24"/>
        </w:rPr>
        <w:t>月</w:t>
      </w:r>
      <w:r w:rsidRPr="00BB7EE6">
        <w:rPr>
          <w:rFonts w:ascii="宋体" w:hAnsi="宋体"/>
          <w:kern w:val="24"/>
          <w:sz w:val="24"/>
        </w:rPr>
        <w:t>20</w:t>
      </w:r>
      <w:r w:rsidRPr="00BB7EE6">
        <w:rPr>
          <w:rFonts w:ascii="宋体" w:hAnsi="宋体" w:hint="eastAsia"/>
          <w:kern w:val="24"/>
          <w:sz w:val="24"/>
        </w:rPr>
        <w:t>日。</w:t>
      </w:r>
      <w:r w:rsidRPr="00BB7EE6">
        <w:rPr>
          <w:rFonts w:asciiTheme="minorEastAsia" w:hAnsiTheme="minorEastAsia" w:hint="eastAsia"/>
          <w:sz w:val="24"/>
          <w:szCs w:val="28"/>
        </w:rPr>
        <w:t>计划执行时间为</w:t>
      </w:r>
      <w:r w:rsidRPr="00BB7EE6">
        <w:rPr>
          <w:rFonts w:asciiTheme="minorEastAsia" w:hAnsiTheme="minorEastAsia" w:hint="eastAsia"/>
          <w:sz w:val="24"/>
          <w:szCs w:val="28"/>
        </w:rPr>
        <w:t>2024</w:t>
      </w:r>
      <w:r w:rsidRPr="00BB7EE6">
        <w:rPr>
          <w:rFonts w:asciiTheme="minorEastAsia" w:hAnsiTheme="minorEastAsia" w:hint="eastAsia"/>
          <w:sz w:val="24"/>
          <w:szCs w:val="28"/>
        </w:rPr>
        <w:t>年</w:t>
      </w:r>
      <w:r w:rsidRPr="00BB7EE6">
        <w:rPr>
          <w:rFonts w:asciiTheme="minorEastAsia" w:hAnsiTheme="minorEastAsia" w:hint="eastAsia"/>
          <w:sz w:val="24"/>
          <w:szCs w:val="28"/>
        </w:rPr>
        <w:t>11</w:t>
      </w:r>
      <w:r w:rsidRPr="00BB7EE6">
        <w:rPr>
          <w:rFonts w:asciiTheme="minorEastAsia" w:hAnsiTheme="minorEastAsia" w:hint="eastAsia"/>
          <w:sz w:val="24"/>
          <w:szCs w:val="28"/>
        </w:rPr>
        <w:t>月</w:t>
      </w:r>
      <w:r w:rsidRPr="00BB7EE6">
        <w:rPr>
          <w:rFonts w:asciiTheme="minorEastAsia" w:hAnsiTheme="minorEastAsia"/>
          <w:sz w:val="24"/>
          <w:szCs w:val="28"/>
        </w:rPr>
        <w:t>1</w:t>
      </w:r>
      <w:r w:rsidRPr="00BB7EE6">
        <w:rPr>
          <w:rFonts w:asciiTheme="minorEastAsia" w:hAnsiTheme="minorEastAsia" w:hint="eastAsia"/>
          <w:sz w:val="24"/>
          <w:szCs w:val="28"/>
        </w:rPr>
        <w:t>日～</w:t>
      </w:r>
      <w:r w:rsidRPr="00BB7EE6">
        <w:rPr>
          <w:rFonts w:asciiTheme="minorEastAsia" w:hAnsiTheme="minorEastAsia" w:hint="eastAsia"/>
          <w:sz w:val="24"/>
          <w:szCs w:val="28"/>
        </w:rPr>
        <w:t>202</w:t>
      </w:r>
      <w:r w:rsidRPr="00BB7EE6">
        <w:rPr>
          <w:rFonts w:asciiTheme="minorEastAsia" w:hAnsiTheme="minorEastAsia"/>
          <w:sz w:val="24"/>
          <w:szCs w:val="28"/>
        </w:rPr>
        <w:t>5</w:t>
      </w:r>
      <w:r w:rsidRPr="00BB7EE6">
        <w:rPr>
          <w:rFonts w:asciiTheme="minorEastAsia" w:hAnsiTheme="minorEastAsia" w:hint="eastAsia"/>
          <w:sz w:val="24"/>
          <w:szCs w:val="28"/>
        </w:rPr>
        <w:t>年</w:t>
      </w:r>
      <w:r w:rsidRPr="00BB7EE6">
        <w:rPr>
          <w:rFonts w:asciiTheme="minorEastAsia" w:hAnsiTheme="minorEastAsia"/>
          <w:sz w:val="24"/>
          <w:szCs w:val="28"/>
        </w:rPr>
        <w:t>1</w:t>
      </w:r>
      <w:r w:rsidRPr="00BB7EE6">
        <w:rPr>
          <w:rFonts w:asciiTheme="minorEastAsia" w:hAnsiTheme="minorEastAsia" w:hint="eastAsia"/>
          <w:sz w:val="24"/>
          <w:szCs w:val="28"/>
        </w:rPr>
        <w:t>0</w:t>
      </w:r>
      <w:r w:rsidRPr="00BB7EE6">
        <w:rPr>
          <w:rFonts w:asciiTheme="minorEastAsia" w:hAnsiTheme="minorEastAsia" w:hint="eastAsia"/>
          <w:sz w:val="24"/>
          <w:szCs w:val="28"/>
        </w:rPr>
        <w:t>月</w:t>
      </w:r>
      <w:r w:rsidRPr="00BB7EE6">
        <w:rPr>
          <w:rFonts w:asciiTheme="minorEastAsia" w:hAnsiTheme="minorEastAsia"/>
          <w:sz w:val="24"/>
          <w:szCs w:val="28"/>
        </w:rPr>
        <w:t>3</w:t>
      </w:r>
      <w:r w:rsidRPr="00BB7EE6">
        <w:rPr>
          <w:rFonts w:asciiTheme="minorEastAsia" w:hAnsiTheme="minorEastAsia" w:hint="eastAsia"/>
          <w:sz w:val="24"/>
          <w:szCs w:val="28"/>
        </w:rPr>
        <w:t>1</w:t>
      </w:r>
      <w:r w:rsidRPr="00BB7EE6">
        <w:rPr>
          <w:rFonts w:asciiTheme="minorEastAsia" w:hAnsiTheme="minorEastAsia" w:hint="eastAsia"/>
          <w:sz w:val="24"/>
          <w:szCs w:val="28"/>
        </w:rPr>
        <w:t>日，可根据课题复杂程度适度延长执行周期，最长不超过两年。</w:t>
      </w:r>
    </w:p>
    <w:p w:rsidR="00987679" w:rsidRPr="00BB7EE6" w:rsidRDefault="006F58AE">
      <w:pPr>
        <w:spacing w:before="0" w:after="0" w:line="460" w:lineRule="exact"/>
        <w:ind w:firstLine="480"/>
        <w:rPr>
          <w:rFonts w:ascii="宋体" w:hAnsi="宋体"/>
          <w:sz w:val="24"/>
          <w:szCs w:val="24"/>
        </w:rPr>
      </w:pPr>
      <w:r w:rsidRPr="00BB7EE6">
        <w:rPr>
          <w:rFonts w:ascii="宋体" w:hAnsi="宋体"/>
          <w:sz w:val="24"/>
          <w:szCs w:val="24"/>
        </w:rPr>
        <w:t>3.</w:t>
      </w:r>
      <w:r w:rsidRPr="00BB7EE6">
        <w:rPr>
          <w:rFonts w:asciiTheme="minorEastAsia" w:hAnsiTheme="minorEastAsia" w:hint="eastAsia"/>
          <w:sz w:val="24"/>
          <w:szCs w:val="28"/>
        </w:rPr>
        <w:t>“</w:t>
      </w:r>
      <w:r w:rsidRPr="00BB7EE6">
        <w:rPr>
          <w:rFonts w:ascii="宋体" w:hAnsi="宋体" w:hint="eastAsia"/>
          <w:sz w:val="24"/>
          <w:szCs w:val="24"/>
        </w:rPr>
        <w:t>异构智能计算专项（二期）</w:t>
      </w:r>
      <w:r w:rsidRPr="00BB7EE6">
        <w:rPr>
          <w:rFonts w:asciiTheme="minorEastAsia" w:hAnsiTheme="minorEastAsia" w:hint="eastAsia"/>
          <w:sz w:val="24"/>
          <w:szCs w:val="28"/>
        </w:rPr>
        <w:t>”为每个立项课题提供</w:t>
      </w:r>
      <w:r w:rsidRPr="00BB7EE6">
        <w:rPr>
          <w:rFonts w:asciiTheme="minorEastAsia" w:hAnsiTheme="minorEastAsia"/>
          <w:sz w:val="24"/>
          <w:szCs w:val="28"/>
        </w:rPr>
        <w:t>20</w:t>
      </w:r>
      <w:r w:rsidRPr="00BB7EE6">
        <w:rPr>
          <w:rFonts w:asciiTheme="minorEastAsia" w:hAnsiTheme="minorEastAsia" w:hint="eastAsia"/>
          <w:sz w:val="24"/>
          <w:szCs w:val="28"/>
        </w:rPr>
        <w:t>万元至</w:t>
      </w:r>
      <w:r w:rsidRPr="00BB7EE6">
        <w:rPr>
          <w:rFonts w:asciiTheme="minorEastAsia" w:hAnsiTheme="minorEastAsia" w:hint="eastAsia"/>
          <w:sz w:val="24"/>
          <w:szCs w:val="28"/>
        </w:rPr>
        <w:t>50</w:t>
      </w:r>
      <w:r w:rsidRPr="00BB7EE6">
        <w:rPr>
          <w:rFonts w:asciiTheme="minorEastAsia" w:hAnsiTheme="minorEastAsia" w:hint="eastAsia"/>
          <w:sz w:val="24"/>
          <w:szCs w:val="28"/>
        </w:rPr>
        <w:t>万元的研究经费及科研软硬件平台支持，</w:t>
      </w:r>
      <w:r w:rsidRPr="00BB7EE6">
        <w:rPr>
          <w:rFonts w:ascii="宋体" w:hAnsi="宋体" w:hint="eastAsia"/>
          <w:sz w:val="24"/>
        </w:rPr>
        <w:t>其中研究经费</w:t>
      </w:r>
      <w:r w:rsidRPr="00BB7EE6">
        <w:rPr>
          <w:rFonts w:ascii="宋体" w:hAnsi="宋体"/>
          <w:sz w:val="24"/>
        </w:rPr>
        <w:t>10</w:t>
      </w:r>
      <w:r w:rsidRPr="00BB7EE6">
        <w:rPr>
          <w:rFonts w:ascii="宋体" w:hAnsi="宋体" w:hint="eastAsia"/>
          <w:sz w:val="24"/>
        </w:rPr>
        <w:t>万元至</w:t>
      </w:r>
      <w:r w:rsidRPr="00BB7EE6">
        <w:rPr>
          <w:rFonts w:ascii="宋体" w:hAnsi="宋体"/>
          <w:sz w:val="24"/>
        </w:rPr>
        <w:t>25</w:t>
      </w:r>
      <w:r w:rsidRPr="00BB7EE6">
        <w:rPr>
          <w:rFonts w:ascii="宋体" w:hAnsi="宋体" w:hint="eastAsia"/>
          <w:sz w:val="24"/>
        </w:rPr>
        <w:t>万元</w:t>
      </w:r>
      <w:r w:rsidRPr="00BB7EE6">
        <w:rPr>
          <w:rFonts w:asciiTheme="minorEastAsia" w:hAnsiTheme="minorEastAsia" w:hint="eastAsia"/>
          <w:sz w:val="24"/>
          <w:szCs w:val="28"/>
        </w:rPr>
        <w:t>。</w:t>
      </w:r>
    </w:p>
    <w:p w:rsidR="00987679" w:rsidRDefault="006F58AE">
      <w:pPr>
        <w:spacing w:before="0" w:after="0" w:line="460" w:lineRule="exact"/>
        <w:ind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w:t>
      </w:r>
      <w:r>
        <w:rPr>
          <w:rFonts w:asciiTheme="minorEastAsia" w:hAnsiTheme="minorEastAsia" w:hint="eastAsia"/>
          <w:sz w:val="24"/>
          <w:szCs w:val="28"/>
        </w:rPr>
        <w:t>“</w:t>
      </w:r>
      <w:r>
        <w:rPr>
          <w:rFonts w:ascii="宋体" w:hAnsi="宋体" w:hint="eastAsia"/>
          <w:color w:val="auto"/>
          <w:sz w:val="24"/>
          <w:szCs w:val="24"/>
        </w:rPr>
        <w:t>异构智能计算专项（二期）</w:t>
      </w:r>
      <w:r>
        <w:rPr>
          <w:rFonts w:asciiTheme="minorEastAsia" w:hAnsiTheme="minorEastAsia" w:hint="eastAsia"/>
          <w:sz w:val="24"/>
          <w:szCs w:val="28"/>
        </w:rPr>
        <w:t>”基金课题的选题方向见表</w:t>
      </w:r>
      <w:proofErr w:type="gramStart"/>
      <w:r>
        <w:rPr>
          <w:rFonts w:asciiTheme="minorEastAsia" w:hAnsiTheme="minorEastAsia" w:hint="eastAsia"/>
          <w:sz w:val="24"/>
          <w:szCs w:val="28"/>
        </w:rPr>
        <w:t>一</w:t>
      </w:r>
      <w:proofErr w:type="gramEnd"/>
      <w:r w:rsidR="00800C4C">
        <w:rPr>
          <w:rFonts w:asciiTheme="minorEastAsia" w:hAnsiTheme="minorEastAsia" w:hint="eastAsia"/>
          <w:sz w:val="24"/>
          <w:szCs w:val="28"/>
        </w:rPr>
        <w:t>，</w:t>
      </w:r>
      <w:r>
        <w:rPr>
          <w:rFonts w:asciiTheme="minorEastAsia" w:hAnsiTheme="minorEastAsia" w:hint="eastAsia"/>
          <w:sz w:val="24"/>
          <w:szCs w:val="28"/>
        </w:rPr>
        <w:t>申请人选择课题方向进行申报，</w:t>
      </w:r>
      <w:bookmarkStart w:id="0" w:name="_GoBack"/>
      <w:r>
        <w:rPr>
          <w:rFonts w:asciiTheme="minorEastAsia" w:hAnsiTheme="minorEastAsia" w:hint="eastAsia"/>
          <w:sz w:val="24"/>
          <w:szCs w:val="28"/>
        </w:rPr>
        <w:t>要求基于</w:t>
      </w:r>
      <w:r w:rsidR="00E64F1D">
        <w:rPr>
          <w:rFonts w:asciiTheme="minorEastAsia" w:hAnsiTheme="minorEastAsia" w:hint="eastAsia"/>
          <w:sz w:val="24"/>
          <w:szCs w:val="28"/>
        </w:rPr>
        <w:t>表</w:t>
      </w:r>
      <w:proofErr w:type="gramStart"/>
      <w:r w:rsidR="00E64F1D">
        <w:rPr>
          <w:rFonts w:asciiTheme="minorEastAsia" w:hAnsiTheme="minorEastAsia" w:hint="eastAsia"/>
          <w:sz w:val="24"/>
          <w:szCs w:val="28"/>
        </w:rPr>
        <w:t>二</w:t>
      </w:r>
      <w:r>
        <w:rPr>
          <w:rFonts w:asciiTheme="minorEastAsia" w:hAnsiTheme="minorEastAsia" w:hint="eastAsia"/>
          <w:sz w:val="24"/>
          <w:szCs w:val="28"/>
        </w:rPr>
        <w:t>提供</w:t>
      </w:r>
      <w:bookmarkEnd w:id="0"/>
      <w:proofErr w:type="gramEnd"/>
      <w:r>
        <w:rPr>
          <w:rFonts w:asciiTheme="minorEastAsia" w:hAnsiTheme="minorEastAsia" w:hint="eastAsia"/>
          <w:sz w:val="24"/>
          <w:szCs w:val="28"/>
        </w:rPr>
        <w:t>的</w:t>
      </w:r>
      <w:r>
        <w:rPr>
          <w:rFonts w:ascii="宋体" w:hAnsi="宋体" w:hint="eastAsia"/>
          <w:color w:val="auto"/>
          <w:sz w:val="24"/>
          <w:szCs w:val="24"/>
        </w:rPr>
        <w:t>FPGA平台、人工智能平台和云平台进行研究</w:t>
      </w:r>
      <w:r>
        <w:rPr>
          <w:rFonts w:asciiTheme="minorEastAsia" w:hAnsiTheme="minorEastAsia" w:hint="eastAsia"/>
          <w:sz w:val="24"/>
          <w:szCs w:val="28"/>
        </w:rPr>
        <w:t>。</w:t>
      </w:r>
    </w:p>
    <w:p w:rsidR="00987679" w:rsidRDefault="006F58AE">
      <w:pPr>
        <w:spacing w:after="0" w:line="440" w:lineRule="exact"/>
        <w:ind w:firstLine="482"/>
        <w:jc w:val="center"/>
        <w:rPr>
          <w:rFonts w:ascii="宋体" w:hAnsi="宋体"/>
          <w:b/>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“异构智能计算专项（二期）”选题列表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96"/>
        <w:gridCol w:w="6520"/>
      </w:tblGrid>
      <w:tr w:rsidR="00987679">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rsidR="00987679" w:rsidRDefault="006F58AE">
            <w:pPr>
              <w:ind w:firstLineChars="9" w:firstLine="19"/>
              <w:jc w:val="center"/>
              <w:rPr>
                <w:rFonts w:ascii="宋体" w:hAnsi="宋体" w:cs="宋体"/>
                <w:b/>
                <w:color w:val="auto"/>
                <w:sz w:val="18"/>
                <w:szCs w:val="18"/>
              </w:rPr>
            </w:pPr>
            <w:r>
              <w:rPr>
                <w:rFonts w:hint="eastAsia"/>
                <w:b/>
                <w:bCs/>
                <w:szCs w:val="21"/>
              </w:rPr>
              <w:t>课题方向编号</w:t>
            </w:r>
          </w:p>
        </w:tc>
        <w:tc>
          <w:tcPr>
            <w:tcW w:w="169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987679" w:rsidRDefault="006F58AE">
            <w:pPr>
              <w:ind w:firstLineChars="9" w:firstLine="19"/>
              <w:jc w:val="center"/>
              <w:rPr>
                <w:b/>
                <w:bCs/>
                <w:szCs w:val="21"/>
              </w:rPr>
            </w:pPr>
            <w:r>
              <w:rPr>
                <w:rFonts w:hint="eastAsia"/>
                <w:b/>
                <w:bCs/>
                <w:szCs w:val="21"/>
              </w:rPr>
              <w:t>课题方向</w:t>
            </w:r>
          </w:p>
        </w:tc>
        <w:tc>
          <w:tcPr>
            <w:tcW w:w="6520" w:type="dxa"/>
            <w:tcBorders>
              <w:top w:val="single" w:sz="4" w:space="0" w:color="auto"/>
              <w:left w:val="single" w:sz="4" w:space="0" w:color="auto"/>
              <w:bottom w:val="single" w:sz="4" w:space="0" w:color="auto"/>
              <w:right w:val="single" w:sz="4" w:space="0" w:color="auto"/>
            </w:tcBorders>
            <w:shd w:val="clear" w:color="auto" w:fill="BFBFBF"/>
            <w:vAlign w:val="center"/>
          </w:tcPr>
          <w:p w:rsidR="00987679" w:rsidRDefault="006F58AE">
            <w:pPr>
              <w:ind w:firstLineChars="9" w:firstLine="19"/>
              <w:jc w:val="center"/>
              <w:rPr>
                <w:b/>
                <w:bCs/>
                <w:szCs w:val="21"/>
              </w:rPr>
            </w:pPr>
            <w:r>
              <w:rPr>
                <w:rFonts w:hint="eastAsia"/>
                <w:b/>
                <w:bCs/>
                <w:szCs w:val="21"/>
              </w:rPr>
              <w:t>课题研究内容</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A01</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olor w:val="auto"/>
                <w:sz w:val="20"/>
              </w:rPr>
            </w:pPr>
            <w:r>
              <w:rPr>
                <w:rFonts w:ascii="宋体" w:hAnsi="宋体" w:hint="eastAsia"/>
                <w:color w:val="auto"/>
                <w:sz w:val="20"/>
              </w:rPr>
              <w:t>人工智能异构计算加速平台研究与应用</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多种计算芯片（特别是</w:t>
            </w:r>
            <w:proofErr w:type="gramStart"/>
            <w:r>
              <w:rPr>
                <w:rFonts w:ascii="宋体" w:hAnsi="宋体" w:hint="eastAsia"/>
                <w:color w:val="auto"/>
                <w:sz w:val="20"/>
              </w:rPr>
              <w:t>国产算力芯片</w:t>
            </w:r>
            <w:proofErr w:type="gramEnd"/>
            <w:r>
              <w:rPr>
                <w:rFonts w:ascii="宋体" w:hAnsi="宋体" w:hint="eastAsia"/>
                <w:color w:val="auto"/>
                <w:sz w:val="20"/>
              </w:rPr>
              <w:t>）</w:t>
            </w:r>
            <w:r>
              <w:rPr>
                <w:rFonts w:ascii="宋体" w:hAnsi="宋体"/>
                <w:color w:val="auto"/>
                <w:sz w:val="20"/>
              </w:rPr>
              <w:t>对人工智能深度学习算法进行加速，并形成软硬一体的异构加速平台</w:t>
            </w:r>
            <w:r>
              <w:rPr>
                <w:rFonts w:ascii="宋体" w:hAnsi="宋体" w:hint="eastAsia"/>
                <w:color w:val="auto"/>
                <w:sz w:val="20"/>
              </w:rPr>
              <w:t>。</w:t>
            </w:r>
          </w:p>
          <w:p w:rsidR="00987679" w:rsidRDefault="006F58AE">
            <w:pPr>
              <w:spacing w:beforeLines="10" w:before="32" w:afterLines="10" w:after="32" w:line="32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：基于</w:t>
            </w:r>
            <w:r>
              <w:rPr>
                <w:rFonts w:ascii="宋体" w:hAnsi="宋体" w:hint="eastAsia"/>
                <w:color w:val="auto"/>
                <w:sz w:val="20"/>
              </w:rPr>
              <w:t>异构计算</w:t>
            </w:r>
            <w:r>
              <w:rPr>
                <w:rFonts w:ascii="宋体" w:hAnsi="宋体"/>
                <w:color w:val="auto"/>
                <w:sz w:val="20"/>
              </w:rPr>
              <w:t>的深度学习算法加速引擎，</w:t>
            </w:r>
            <w:r>
              <w:rPr>
                <w:rFonts w:ascii="宋体" w:hAnsi="宋体" w:hint="eastAsia"/>
                <w:color w:val="auto"/>
                <w:sz w:val="20"/>
              </w:rPr>
              <w:t>扩展现有平台的算子以适应更多的</w:t>
            </w:r>
            <w:r>
              <w:rPr>
                <w:rFonts w:ascii="宋体" w:hAnsi="宋体"/>
                <w:color w:val="auto"/>
                <w:sz w:val="20"/>
              </w:rPr>
              <w:t>模型算法</w:t>
            </w:r>
            <w:r>
              <w:rPr>
                <w:rFonts w:ascii="宋体" w:hAnsi="宋体" w:hint="eastAsia"/>
                <w:color w:val="auto"/>
                <w:sz w:val="20"/>
              </w:rPr>
              <w:t>；</w:t>
            </w:r>
            <w:r>
              <w:rPr>
                <w:rFonts w:ascii="宋体" w:hAnsi="宋体"/>
                <w:color w:val="auto"/>
                <w:sz w:val="20"/>
              </w:rPr>
              <w:t>基于上述引擎的配套软件工具链研究，要求与其他深度学习框架兼容，具备快速部署现有模型算法的能力。</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A02</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s="宋体"/>
                <w:color w:val="auto"/>
                <w:sz w:val="20"/>
              </w:rPr>
            </w:pPr>
            <w:r>
              <w:rPr>
                <w:rFonts w:ascii="宋体" w:hAnsi="宋体"/>
                <w:color w:val="auto"/>
                <w:sz w:val="20"/>
              </w:rPr>
              <w:t>基于异构加速的</w:t>
            </w:r>
            <w:r>
              <w:rPr>
                <w:rFonts w:ascii="宋体" w:hAnsi="宋体" w:hint="eastAsia"/>
                <w:color w:val="auto"/>
                <w:sz w:val="20"/>
              </w:rPr>
              <w:t>人工智能算法实现与优化</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利用人工智能异构加速软硬一体平台，对主流算法进行加速及优化，算法包括但不限于检测、分类、识别等技术领域</w:t>
            </w:r>
            <w:r>
              <w:rPr>
                <w:rFonts w:ascii="宋体" w:hAnsi="宋体" w:hint="eastAsia"/>
                <w:color w:val="auto"/>
                <w:sz w:val="20"/>
              </w:rPr>
              <w:t>。</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研究</w:t>
            </w:r>
            <w:r>
              <w:rPr>
                <w:rFonts w:ascii="宋体" w:hAnsi="宋体"/>
                <w:color w:val="auto"/>
                <w:sz w:val="20"/>
              </w:rPr>
              <w:t>如何利用人工智能软硬一体平台对实用主流算法进行加速及优化，具体内容包括其他框架模型转换、模型压缩与量化、基于该平台的推理应用实现及</w:t>
            </w:r>
            <w:r>
              <w:rPr>
                <w:rFonts w:ascii="宋体" w:hAnsi="宋体" w:hint="eastAsia"/>
                <w:color w:val="auto"/>
                <w:sz w:val="20"/>
              </w:rPr>
              <w:t>异构</w:t>
            </w:r>
            <w:r>
              <w:rPr>
                <w:rFonts w:ascii="宋体" w:hAnsi="宋体"/>
                <w:color w:val="auto"/>
                <w:sz w:val="20"/>
              </w:rPr>
              <w:t>加速能力调用。</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lastRenderedPageBreak/>
              <w:t>A03</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s="宋体"/>
                <w:color w:val="auto"/>
                <w:sz w:val="20"/>
              </w:rPr>
            </w:pPr>
            <w:r>
              <w:rPr>
                <w:rFonts w:ascii="宋体" w:hAnsi="宋体" w:hint="eastAsia"/>
                <w:color w:val="auto"/>
                <w:sz w:val="20"/>
              </w:rPr>
              <w:t>基于异构智能计算的</w:t>
            </w:r>
            <w:proofErr w:type="gramStart"/>
            <w:r>
              <w:rPr>
                <w:rFonts w:ascii="宋体" w:hAnsi="宋体" w:hint="eastAsia"/>
                <w:color w:val="auto"/>
                <w:sz w:val="20"/>
              </w:rPr>
              <w:t>云计算</w:t>
            </w:r>
            <w:proofErr w:type="gramEnd"/>
            <w:r>
              <w:rPr>
                <w:rFonts w:ascii="宋体" w:hAnsi="宋体" w:hint="eastAsia"/>
                <w:color w:val="auto"/>
                <w:sz w:val="20"/>
              </w:rPr>
              <w:t>与大数据应用加速</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探索异构智能计算在</w:t>
            </w:r>
            <w:proofErr w:type="gramStart"/>
            <w:r>
              <w:rPr>
                <w:rFonts w:ascii="宋体" w:hAnsi="宋体" w:hint="eastAsia"/>
                <w:color w:val="auto"/>
                <w:sz w:val="20"/>
              </w:rPr>
              <w:t>云计算</w:t>
            </w:r>
            <w:proofErr w:type="gramEnd"/>
            <w:r>
              <w:rPr>
                <w:rFonts w:ascii="宋体" w:hAnsi="宋体" w:hint="eastAsia"/>
                <w:color w:val="auto"/>
                <w:sz w:val="20"/>
              </w:rPr>
              <w:t>与大数据中的应用，对虚拟化、网络和存储进行加速，提高性能和提升用户体验；研究基于异构智能计算的数据压缩与解压、数据加解密；研究在数据接入、数据存储、数据分析挖掘、数据共享交换、数据展现等多个环节</w:t>
            </w:r>
            <w:r>
              <w:rPr>
                <w:rFonts w:ascii="宋体" w:hAnsi="宋体"/>
                <w:color w:val="auto"/>
                <w:sz w:val="20"/>
              </w:rPr>
              <w:t>的</w:t>
            </w:r>
            <w:r>
              <w:rPr>
                <w:rFonts w:ascii="宋体" w:hAnsi="宋体" w:hint="eastAsia"/>
                <w:color w:val="auto"/>
                <w:sz w:val="20"/>
              </w:rPr>
              <w:t>加速应用。</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基于异构计算的数据中心网络加速技术、基于异构计算的虚拟化技术、基于异构计算的存储加速技术、基于异构计算的数据压缩与解压、数据加解密技术以及基于异构计算的数据可视化加速技术等。</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A04</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s="宋体"/>
                <w:color w:val="auto"/>
                <w:sz w:val="20"/>
              </w:rPr>
            </w:pPr>
            <w:r>
              <w:rPr>
                <w:rFonts w:ascii="宋体" w:hAnsi="宋体" w:hint="eastAsia"/>
                <w:color w:val="auto"/>
                <w:sz w:val="20"/>
              </w:rPr>
              <w:t>基于异构智能的</w:t>
            </w:r>
            <w:r>
              <w:rPr>
                <w:rFonts w:ascii="宋体" w:hAnsi="宋体"/>
                <w:color w:val="auto"/>
                <w:sz w:val="20"/>
              </w:rPr>
              <w:t>边缘计算</w:t>
            </w:r>
            <w:r>
              <w:rPr>
                <w:rFonts w:ascii="宋体" w:hAnsi="宋体" w:hint="eastAsia"/>
                <w:color w:val="auto"/>
                <w:sz w:val="20"/>
              </w:rPr>
              <w:t>应用加速</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研究异构智能</w:t>
            </w:r>
            <w:r>
              <w:rPr>
                <w:rFonts w:ascii="宋体" w:hAnsi="宋体"/>
                <w:color w:val="auto"/>
                <w:sz w:val="20"/>
              </w:rPr>
              <w:t>在边缘计算</w:t>
            </w:r>
            <w:r>
              <w:rPr>
                <w:rFonts w:ascii="宋体" w:hAnsi="宋体" w:hint="eastAsia"/>
                <w:color w:val="auto"/>
                <w:sz w:val="20"/>
              </w:rPr>
              <w:t>应用</w:t>
            </w:r>
            <w:r>
              <w:rPr>
                <w:rFonts w:ascii="宋体" w:hAnsi="宋体"/>
                <w:color w:val="auto"/>
                <w:sz w:val="20"/>
              </w:rPr>
              <w:t>中的加速</w:t>
            </w:r>
            <w:r>
              <w:rPr>
                <w:rFonts w:ascii="宋体" w:hAnsi="宋体" w:hint="eastAsia"/>
                <w:color w:val="auto"/>
                <w:sz w:val="20"/>
              </w:rPr>
              <w:t>，</w:t>
            </w:r>
            <w:r>
              <w:rPr>
                <w:rFonts w:ascii="宋体" w:hAnsi="宋体"/>
                <w:color w:val="auto"/>
                <w:sz w:val="20"/>
              </w:rPr>
              <w:t>应用场景包括但不限于智慧城市</w:t>
            </w:r>
            <w:r>
              <w:rPr>
                <w:rFonts w:ascii="宋体" w:hAnsi="宋体" w:hint="eastAsia"/>
                <w:color w:val="auto"/>
                <w:sz w:val="20"/>
              </w:rPr>
              <w:t>、智慧工业、</w:t>
            </w:r>
            <w:r>
              <w:rPr>
                <w:rFonts w:ascii="宋体" w:hAnsi="宋体"/>
                <w:color w:val="auto"/>
                <w:sz w:val="20"/>
              </w:rPr>
              <w:t>智慧农业等</w:t>
            </w:r>
            <w:r>
              <w:rPr>
                <w:rFonts w:ascii="宋体" w:hAnsi="宋体" w:hint="eastAsia"/>
                <w:color w:val="auto"/>
                <w:sz w:val="20"/>
              </w:rPr>
              <w:t>。</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异构智能计算</w:t>
            </w:r>
            <w:r>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Pr>
                <w:rFonts w:ascii="宋体" w:hAnsi="宋体" w:hint="eastAsia"/>
                <w:color w:val="auto"/>
                <w:sz w:val="20"/>
              </w:rPr>
              <w:t>。</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A05</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olor w:val="auto"/>
                <w:sz w:val="20"/>
              </w:rPr>
            </w:pPr>
            <w:r>
              <w:rPr>
                <w:rFonts w:ascii="宋体" w:hAnsi="宋体" w:hint="eastAsia"/>
                <w:color w:val="auto"/>
                <w:sz w:val="20"/>
              </w:rPr>
              <w:t>面向物联网应用的异构智能计算技术</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探索异构智能计算在物联网中的应用，研究异构智能计算在数据采集、数据融合与预处理、传感器数据接入、工业物联网应用等多个环节中的应用开发。</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基于异构计算的多传感器数据采集与融合技术、基于异构计算的物联网节点设计与分布式数据采集技术、</w:t>
            </w:r>
            <w:r>
              <w:rPr>
                <w:rFonts w:ascii="宋体" w:hAnsi="宋体"/>
                <w:color w:val="auto"/>
                <w:sz w:val="20"/>
              </w:rPr>
              <w:t>基于</w:t>
            </w:r>
            <w:r>
              <w:rPr>
                <w:rFonts w:ascii="宋体" w:hAnsi="宋体" w:hint="eastAsia"/>
                <w:color w:val="auto"/>
                <w:sz w:val="20"/>
              </w:rPr>
              <w:t>异构计算</w:t>
            </w:r>
            <w:r>
              <w:rPr>
                <w:rFonts w:ascii="宋体" w:hAnsi="宋体"/>
                <w:color w:val="auto"/>
                <w:sz w:val="20"/>
              </w:rPr>
              <w:t>的智能物联网关技术</w:t>
            </w:r>
            <w:r>
              <w:rPr>
                <w:rFonts w:ascii="宋体" w:hAnsi="宋体" w:hint="eastAsia"/>
                <w:color w:val="auto"/>
                <w:sz w:val="20"/>
              </w:rPr>
              <w:t>。</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A06</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olor w:val="auto"/>
                <w:sz w:val="20"/>
              </w:rPr>
            </w:pPr>
            <w:r>
              <w:rPr>
                <w:rFonts w:ascii="宋体" w:hAnsi="宋体" w:hint="eastAsia"/>
                <w:color w:val="auto"/>
                <w:sz w:val="20"/>
              </w:rPr>
              <w:t>面向智能制造的异构智能计算技术</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探索异构智能计算在智能制造中的应用，研究在工业生产流程、工业质量检测、工业自动化装置等多个智能制造环节中的智能化技术。</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基于异构智能计算的工业质量检测、基于异构智能的工业机器人技术、机器视觉在工业自动化中的应用及异构智能实现方法、基于异构智能计算的工业以太网技术等。</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A07</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olor w:val="auto"/>
                <w:sz w:val="20"/>
              </w:rPr>
            </w:pPr>
            <w:r>
              <w:rPr>
                <w:rFonts w:ascii="宋体" w:hAnsi="宋体" w:hint="eastAsia"/>
                <w:color w:val="auto"/>
                <w:sz w:val="20"/>
              </w:rPr>
              <w:t>面向电力领域的异构智能计算技术</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探索异构智能计算在电力自动化中的应用，研究异构计算在发电、输电、变电、配电和用电等多个环节中应用方法及其关键技术，提升电力行业的自动化、智能化程度。</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基于异构计算的电力系统智能监测技术、基于异构计算的智能配电网络技术、基于异构计算的智能化用电管理技术等。</w:t>
            </w:r>
          </w:p>
        </w:tc>
      </w:tr>
      <w:tr w:rsidR="00987679">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 xml:space="preserve">A08 </w:t>
            </w:r>
          </w:p>
        </w:tc>
        <w:tc>
          <w:tcPr>
            <w:tcW w:w="1696" w:type="dxa"/>
            <w:tcBorders>
              <w:top w:val="single" w:sz="4" w:space="0" w:color="auto"/>
              <w:left w:val="single" w:sz="4" w:space="0" w:color="auto"/>
              <w:bottom w:val="single" w:sz="4" w:space="0" w:color="auto"/>
              <w:right w:val="single" w:sz="4" w:space="0" w:color="auto"/>
            </w:tcBorders>
            <w:noWrap/>
            <w:vAlign w:val="center"/>
          </w:tcPr>
          <w:p w:rsidR="00987679" w:rsidRDefault="006F58AE">
            <w:pPr>
              <w:spacing w:beforeLines="10" w:before="32" w:afterLines="10" w:after="32" w:line="320" w:lineRule="exact"/>
              <w:ind w:firstLineChars="18" w:firstLine="36"/>
              <w:rPr>
                <w:rFonts w:ascii="宋体" w:hAnsi="宋体"/>
                <w:color w:val="auto"/>
                <w:sz w:val="20"/>
              </w:rPr>
            </w:pPr>
            <w:r>
              <w:rPr>
                <w:rFonts w:ascii="宋体" w:hAnsi="宋体" w:hint="eastAsia"/>
                <w:color w:val="auto"/>
                <w:sz w:val="20"/>
              </w:rPr>
              <w:t>面向先进通信网络的异构智能计算技术</w:t>
            </w:r>
          </w:p>
        </w:tc>
        <w:tc>
          <w:tcPr>
            <w:tcW w:w="6520" w:type="dxa"/>
            <w:tcBorders>
              <w:top w:val="single" w:sz="4" w:space="0" w:color="auto"/>
              <w:left w:val="single" w:sz="4" w:space="0" w:color="auto"/>
              <w:bottom w:val="single" w:sz="4" w:space="0" w:color="auto"/>
              <w:right w:val="single" w:sz="4" w:space="0" w:color="auto"/>
            </w:tcBorders>
            <w:vAlign w:val="center"/>
          </w:tcPr>
          <w:p w:rsidR="00987679" w:rsidRDefault="006F58AE">
            <w:pPr>
              <w:spacing w:beforeLines="10" w:before="32" w:afterLines="10" w:after="32" w:line="320" w:lineRule="exact"/>
              <w:ind w:firstLine="400"/>
              <w:jc w:val="left"/>
              <w:rPr>
                <w:rFonts w:ascii="宋体" w:hAnsi="宋体"/>
                <w:color w:val="auto"/>
                <w:sz w:val="20"/>
              </w:rPr>
            </w:pPr>
            <w:r>
              <w:rPr>
                <w:rFonts w:ascii="宋体" w:hAnsi="宋体" w:hint="eastAsia"/>
                <w:color w:val="auto"/>
                <w:sz w:val="20"/>
              </w:rPr>
              <w:t>研究异构智能计算在5G微基站、开放式无线接入网（Open RAN）、网络功能虚拟化、软件定义网络、智能网卡等先进通信网络设备中的应用与设计方法。</w:t>
            </w:r>
          </w:p>
          <w:p w:rsidR="00987679" w:rsidRDefault="006F58AE">
            <w:pPr>
              <w:spacing w:beforeLines="10" w:before="32" w:afterLines="10" w:after="32" w:line="320" w:lineRule="exact"/>
              <w:ind w:firstLine="400"/>
              <w:jc w:val="left"/>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基于异构智能计算的5G微型基站、基于异构智能计算的高速数据包处理与虚拟交换、基于异构智能计算的NFV功能卸载和加速、基于异构智能计算的包过滤与入侵检测技术等。</w:t>
            </w:r>
          </w:p>
        </w:tc>
      </w:tr>
    </w:tbl>
    <w:p w:rsidR="00987679" w:rsidRDefault="00987679" w:rsidP="00E266E9">
      <w:pPr>
        <w:pStyle w:val="2"/>
        <w:ind w:firstLine="1173"/>
      </w:pPr>
    </w:p>
    <w:p w:rsidR="00987679" w:rsidRPr="00E266E9" w:rsidRDefault="006F58AE" w:rsidP="00E266E9">
      <w:pPr>
        <w:spacing w:before="0" w:after="0" w:line="460" w:lineRule="exact"/>
        <w:ind w:firstLine="562"/>
        <w:rPr>
          <w:rFonts w:ascii="黑体" w:eastAsia="黑体" w:hAnsi="黑体"/>
          <w:b/>
          <w:sz w:val="28"/>
          <w:szCs w:val="28"/>
        </w:rPr>
      </w:pPr>
      <w:r w:rsidRPr="00E266E9">
        <w:rPr>
          <w:rFonts w:ascii="黑体" w:eastAsia="黑体" w:hAnsi="黑体" w:hint="eastAsia"/>
          <w:b/>
          <w:sz w:val="28"/>
          <w:szCs w:val="28"/>
        </w:rPr>
        <w:t>二、申报条件和要求</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1. 团队成员在选定的</w:t>
      </w:r>
      <w:r w:rsidR="00E266E9">
        <w:rPr>
          <w:rFonts w:ascii="宋体" w:hAnsi="宋体" w:hint="eastAsia"/>
          <w:color w:val="auto"/>
          <w:sz w:val="24"/>
        </w:rPr>
        <w:t>课题</w:t>
      </w:r>
      <w:r>
        <w:rPr>
          <w:rFonts w:ascii="宋体" w:hAnsi="宋体" w:hint="eastAsia"/>
          <w:color w:val="auto"/>
          <w:sz w:val="24"/>
        </w:rPr>
        <w:t>研究方向有较好的技术储备，包括与申报课题研究内容相关的研究成果、教材、论文、专利、获奖等。</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lastRenderedPageBreak/>
        <w:t>2. 团队组成合理，分工明确，数量不少于</w:t>
      </w:r>
      <w:r>
        <w:rPr>
          <w:rFonts w:ascii="宋体" w:hAnsi="宋体"/>
          <w:color w:val="auto"/>
          <w:sz w:val="24"/>
        </w:rPr>
        <w:t>3人，原则上</w:t>
      </w:r>
      <w:r w:rsidR="00E266E9">
        <w:rPr>
          <w:rFonts w:ascii="宋体" w:hAnsi="宋体" w:hint="eastAsia"/>
          <w:color w:val="auto"/>
          <w:sz w:val="24"/>
        </w:rPr>
        <w:t>申请人</w:t>
      </w:r>
      <w:r>
        <w:rPr>
          <w:rFonts w:ascii="宋体" w:hAnsi="宋体"/>
          <w:color w:val="auto"/>
          <w:sz w:val="24"/>
        </w:rPr>
        <w:t>需具备副教授</w:t>
      </w:r>
      <w:r w:rsidR="00E266E9">
        <w:rPr>
          <w:rFonts w:ascii="宋体" w:hAnsi="宋体" w:hint="eastAsia"/>
          <w:color w:val="auto"/>
          <w:sz w:val="24"/>
        </w:rPr>
        <w:t>及</w:t>
      </w:r>
      <w:r>
        <w:rPr>
          <w:rFonts w:ascii="宋体" w:hAnsi="宋体" w:hint="eastAsia"/>
          <w:color w:val="auto"/>
          <w:sz w:val="24"/>
        </w:rPr>
        <w:t>以上职称。</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3. </w:t>
      </w:r>
      <w:r w:rsidR="00E266E9">
        <w:rPr>
          <w:rFonts w:ascii="宋体" w:hAnsi="宋体" w:hint="eastAsia"/>
          <w:color w:val="auto"/>
          <w:sz w:val="24"/>
        </w:rPr>
        <w:t>优先支持已经设立人工智能相关专业或已经成立相关研究中心的院校。</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4. 优先支持研究内容有创造性、前瞻性和实用性，有可转化前景的课题。</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5. 优先支持有明确研究成果，成果有应用价值，可复制、可推广的课题，不支持纯理论研究。</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6. 优先支持研究方向明确，研究内容详实，研究方案完整可行的课题。</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7. 优先支持院校对所申报</w:t>
      </w:r>
      <w:r w:rsidR="00E266E9">
        <w:rPr>
          <w:rFonts w:ascii="宋体" w:hAnsi="宋体" w:hint="eastAsia"/>
          <w:color w:val="auto"/>
          <w:sz w:val="24"/>
        </w:rPr>
        <w:t>课题</w:t>
      </w:r>
      <w:r>
        <w:rPr>
          <w:rFonts w:ascii="宋体" w:hAnsi="宋体" w:hint="eastAsia"/>
          <w:color w:val="auto"/>
          <w:sz w:val="24"/>
        </w:rPr>
        <w:t>有资金、政策、人员和场地等条件支持的课题。</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8. </w:t>
      </w:r>
      <w:r>
        <w:rPr>
          <w:rFonts w:hint="eastAsia"/>
          <w:sz w:val="24"/>
          <w:szCs w:val="24"/>
        </w:rPr>
        <w:t>可支持多个院校成立联合课题组，完成较为复杂的研究课题的联合申报和研究。</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10. </w:t>
      </w:r>
      <w:r w:rsidR="00E266E9">
        <w:rPr>
          <w:rFonts w:ascii="宋体" w:hAnsi="宋体" w:hint="eastAsia"/>
          <w:color w:val="auto"/>
          <w:sz w:val="24"/>
        </w:rPr>
        <w:t>资助课题获得的知识产权由资助方和课题</w:t>
      </w:r>
      <w:r>
        <w:rPr>
          <w:rFonts w:ascii="宋体" w:hAnsi="宋体" w:hint="eastAsia"/>
          <w:color w:val="auto"/>
          <w:sz w:val="24"/>
        </w:rPr>
        <w:t>承担单位共同所有（双方署名）。</w:t>
      </w:r>
    </w:p>
    <w:p w:rsidR="00987679" w:rsidRDefault="006F58AE" w:rsidP="00E266E9">
      <w:pPr>
        <w:pStyle w:val="afd"/>
        <w:spacing w:before="0" w:after="0" w:line="460" w:lineRule="exact"/>
        <w:ind w:left="0" w:firstLine="480"/>
        <w:rPr>
          <w:rFonts w:ascii="宋体" w:hAnsi="宋体"/>
          <w:color w:val="auto"/>
          <w:sz w:val="24"/>
        </w:rPr>
      </w:pPr>
      <w:r>
        <w:rPr>
          <w:rFonts w:ascii="宋体" w:hAnsi="宋体" w:hint="eastAsia"/>
          <w:color w:val="auto"/>
          <w:sz w:val="24"/>
        </w:rPr>
        <w:t>11.</w:t>
      </w:r>
      <w:r>
        <w:rPr>
          <w:rFonts w:ascii="宋体" w:hAnsi="宋体" w:cs="宋体" w:hint="eastAsia"/>
          <w:color w:val="auto"/>
          <w:sz w:val="24"/>
          <w:szCs w:val="24"/>
          <w:lang w:val="zh-TW" w:eastAsia="zh-TW"/>
        </w:rPr>
        <w:t xml:space="preserve"> </w:t>
      </w:r>
      <w:r w:rsidR="00E266E9">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组在</w:t>
      </w:r>
      <w:r w:rsidR="00E266E9">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开展过程中，需具备可独立支配的研究基础软硬件条件。如需外部资源支持，须在</w:t>
      </w:r>
      <w:r w:rsidR="00E266E9">
        <w:rPr>
          <w:rFonts w:ascii="宋体" w:hAnsi="宋体" w:cs="宋体" w:hint="eastAsia"/>
          <w:color w:val="auto"/>
          <w:sz w:val="24"/>
          <w:szCs w:val="24"/>
          <w:lang w:val="zh-TW"/>
        </w:rPr>
        <w:t>申请书</w:t>
      </w:r>
      <w:r>
        <w:rPr>
          <w:rFonts w:ascii="宋体" w:hAnsi="宋体" w:cs="宋体" w:hint="eastAsia"/>
          <w:color w:val="auto"/>
          <w:sz w:val="24"/>
          <w:szCs w:val="24"/>
          <w:lang w:val="zh-TW" w:eastAsia="zh-TW"/>
        </w:rPr>
        <w:t>中明确指出。</w:t>
      </w:r>
    </w:p>
    <w:p w:rsidR="00987679" w:rsidRDefault="00987679" w:rsidP="00E266E9">
      <w:pPr>
        <w:pStyle w:val="2"/>
        <w:ind w:firstLine="1173"/>
      </w:pPr>
    </w:p>
    <w:p w:rsidR="00987679" w:rsidRPr="00E266E9" w:rsidRDefault="006F58AE" w:rsidP="00E266E9">
      <w:pPr>
        <w:spacing w:before="0" w:after="0" w:line="460" w:lineRule="exact"/>
        <w:ind w:firstLine="562"/>
        <w:rPr>
          <w:rFonts w:ascii="黑体" w:eastAsia="黑体" w:hAnsi="黑体"/>
          <w:b/>
          <w:sz w:val="28"/>
          <w:szCs w:val="28"/>
        </w:rPr>
      </w:pPr>
      <w:r w:rsidRPr="00E266E9">
        <w:rPr>
          <w:rFonts w:ascii="黑体" w:eastAsia="黑体" w:hAnsi="黑体" w:hint="eastAsia"/>
          <w:b/>
          <w:sz w:val="28"/>
          <w:szCs w:val="28"/>
        </w:rPr>
        <w:t>三、资源及服务</w:t>
      </w:r>
    </w:p>
    <w:p w:rsidR="00987679" w:rsidRDefault="006F58AE">
      <w:pPr>
        <w:spacing w:before="0" w:after="0" w:line="46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w:t>
      </w:r>
      <w:r w:rsidR="00E266E9">
        <w:rPr>
          <w:rFonts w:ascii="宋体" w:hAnsi="宋体" w:hint="eastAsia"/>
          <w:color w:val="auto"/>
          <w:sz w:val="24"/>
          <w:szCs w:val="24"/>
        </w:rPr>
        <w:t>课题</w:t>
      </w:r>
      <w:r>
        <w:rPr>
          <w:rFonts w:ascii="宋体" w:hAnsi="宋体" w:hint="eastAsia"/>
          <w:color w:val="auto"/>
          <w:sz w:val="24"/>
          <w:szCs w:val="24"/>
        </w:rPr>
        <w:t>，并为院校在人工智能、F</w:t>
      </w:r>
      <w:r>
        <w:rPr>
          <w:rFonts w:ascii="宋体" w:hAnsi="宋体"/>
          <w:color w:val="auto"/>
          <w:sz w:val="24"/>
          <w:szCs w:val="24"/>
        </w:rPr>
        <w:t>PGA</w:t>
      </w:r>
      <w:r>
        <w:rPr>
          <w:rFonts w:ascii="宋体" w:hAnsi="宋体" w:hint="eastAsia"/>
          <w:color w:val="auto"/>
          <w:sz w:val="24"/>
          <w:szCs w:val="24"/>
        </w:rPr>
        <w:t>、大数据和</w:t>
      </w:r>
      <w:proofErr w:type="gramStart"/>
      <w:r>
        <w:rPr>
          <w:rFonts w:ascii="宋体" w:hAnsi="宋体" w:hint="eastAsia"/>
          <w:color w:val="auto"/>
          <w:sz w:val="24"/>
          <w:szCs w:val="24"/>
        </w:rPr>
        <w:t>云计算</w:t>
      </w:r>
      <w:proofErr w:type="gramEnd"/>
      <w:r>
        <w:rPr>
          <w:rFonts w:ascii="宋体" w:hAnsi="宋体" w:hint="eastAsia"/>
          <w:color w:val="auto"/>
          <w:sz w:val="24"/>
          <w:szCs w:val="24"/>
        </w:rPr>
        <w:t>等方向的科研及人才培养提供长期有效的支持。</w:t>
      </w:r>
    </w:p>
    <w:p w:rsidR="00987679" w:rsidRDefault="006F58AE">
      <w:pPr>
        <w:spacing w:before="0" w:after="0" w:line="460" w:lineRule="exact"/>
        <w:ind w:firstLine="480"/>
        <w:rPr>
          <w:rFonts w:ascii="宋体" w:hAnsi="宋体"/>
          <w:color w:val="auto"/>
          <w:sz w:val="24"/>
          <w:szCs w:val="24"/>
        </w:rPr>
      </w:pPr>
      <w:r>
        <w:rPr>
          <w:rFonts w:ascii="宋体" w:hAnsi="宋体" w:hint="eastAsia"/>
          <w:color w:val="auto"/>
          <w:sz w:val="24"/>
          <w:szCs w:val="24"/>
        </w:rPr>
        <w:t>1．“异构智能计算专项</w:t>
      </w:r>
      <w:r w:rsidR="00145BCE">
        <w:rPr>
          <w:rFonts w:ascii="宋体" w:hAnsi="宋体" w:hint="eastAsia"/>
          <w:color w:val="auto"/>
          <w:sz w:val="24"/>
          <w:szCs w:val="24"/>
        </w:rPr>
        <w:t>（二期）</w:t>
      </w:r>
      <w:r>
        <w:rPr>
          <w:rFonts w:ascii="宋体" w:hAnsi="宋体" w:hint="eastAsia"/>
          <w:color w:val="auto"/>
          <w:sz w:val="24"/>
          <w:szCs w:val="24"/>
        </w:rPr>
        <w:t>”为每个立项课题提供对应的经费支持和实验设施</w:t>
      </w:r>
      <w:r w:rsidR="00145BCE">
        <w:rPr>
          <w:rFonts w:ascii="宋体" w:hAnsi="宋体" w:hint="eastAsia"/>
          <w:color w:val="auto"/>
          <w:sz w:val="24"/>
          <w:szCs w:val="24"/>
        </w:rPr>
        <w:t>、</w:t>
      </w:r>
      <w:r>
        <w:rPr>
          <w:rFonts w:ascii="宋体" w:hAnsi="宋体" w:hint="eastAsia"/>
          <w:color w:val="auto"/>
          <w:sz w:val="24"/>
          <w:szCs w:val="24"/>
        </w:rPr>
        <w:t>服务支持，为申报团队提供创新</w:t>
      </w:r>
      <w:r w:rsidR="00E266E9">
        <w:rPr>
          <w:rFonts w:ascii="宋体" w:hAnsi="宋体" w:hint="eastAsia"/>
          <w:color w:val="auto"/>
          <w:sz w:val="24"/>
          <w:szCs w:val="24"/>
        </w:rPr>
        <w:t>课题</w:t>
      </w:r>
      <w:r>
        <w:rPr>
          <w:rFonts w:ascii="宋体" w:hAnsi="宋体" w:hint="eastAsia"/>
          <w:color w:val="auto"/>
          <w:sz w:val="24"/>
          <w:szCs w:val="24"/>
        </w:rPr>
        <w:t>选题指导，协助团队完成科研</w:t>
      </w:r>
      <w:r w:rsidR="00E266E9">
        <w:rPr>
          <w:rFonts w:ascii="宋体" w:hAnsi="宋体" w:hint="eastAsia"/>
          <w:color w:val="auto"/>
          <w:sz w:val="24"/>
          <w:szCs w:val="24"/>
        </w:rPr>
        <w:t>课题</w:t>
      </w:r>
      <w:r>
        <w:rPr>
          <w:rFonts w:ascii="宋体" w:hAnsi="宋体" w:hint="eastAsia"/>
          <w:color w:val="auto"/>
          <w:sz w:val="24"/>
          <w:szCs w:val="24"/>
        </w:rPr>
        <w:t>或创新</w:t>
      </w:r>
      <w:r w:rsidR="00E266E9">
        <w:rPr>
          <w:rFonts w:ascii="宋体" w:hAnsi="宋体" w:hint="eastAsia"/>
          <w:color w:val="auto"/>
          <w:sz w:val="24"/>
          <w:szCs w:val="24"/>
        </w:rPr>
        <w:t>课题</w:t>
      </w:r>
      <w:r>
        <w:rPr>
          <w:rFonts w:ascii="宋体" w:hAnsi="宋体" w:hint="eastAsia"/>
          <w:color w:val="auto"/>
          <w:sz w:val="24"/>
          <w:szCs w:val="24"/>
        </w:rPr>
        <w:t>基础平台搭建和教师培训工作，并根据需求开展服务校方等工作。</w:t>
      </w:r>
    </w:p>
    <w:p w:rsidR="00987679" w:rsidRDefault="006F58AE">
      <w:pPr>
        <w:spacing w:before="0" w:after="0" w:line="460" w:lineRule="exact"/>
        <w:ind w:firstLine="480"/>
        <w:rPr>
          <w:rFonts w:ascii="宋体" w:hAnsi="宋体"/>
          <w:color w:val="auto"/>
          <w:sz w:val="24"/>
          <w:szCs w:val="24"/>
        </w:rPr>
      </w:pPr>
      <w:r>
        <w:rPr>
          <w:rFonts w:ascii="宋体" w:hAnsi="宋体" w:hint="eastAsia"/>
          <w:color w:val="auto"/>
          <w:sz w:val="24"/>
          <w:szCs w:val="24"/>
        </w:rPr>
        <w:t>2．专项发起单位将辅助、联合申报院校申报新的科研课题，提供</w:t>
      </w:r>
      <w:r w:rsidR="00E266E9">
        <w:rPr>
          <w:rFonts w:ascii="宋体" w:hAnsi="宋体" w:hint="eastAsia"/>
          <w:color w:val="auto"/>
          <w:sz w:val="24"/>
          <w:szCs w:val="24"/>
        </w:rPr>
        <w:t>课题</w:t>
      </w:r>
      <w:r>
        <w:rPr>
          <w:rFonts w:ascii="宋体" w:hAnsi="宋体" w:hint="eastAsia"/>
          <w:color w:val="auto"/>
          <w:sz w:val="24"/>
          <w:szCs w:val="24"/>
        </w:rPr>
        <w:t>咨询服务和技术支持，辅助科研成果的快速产品化及解决方案的包装。</w:t>
      </w:r>
    </w:p>
    <w:p w:rsidR="00987679" w:rsidRDefault="00987679">
      <w:pPr>
        <w:spacing w:beforeLines="50" w:before="163" w:afterLines="50" w:after="163" w:line="460" w:lineRule="exact"/>
        <w:ind w:firstLineChars="0" w:firstLine="0"/>
        <w:jc w:val="center"/>
        <w:rPr>
          <w:b/>
          <w:color w:val="auto"/>
          <w:sz w:val="24"/>
          <w:szCs w:val="24"/>
        </w:rPr>
      </w:pPr>
    </w:p>
    <w:p w:rsidR="00E266E9" w:rsidRDefault="00E266E9">
      <w:pPr>
        <w:spacing w:beforeLines="50" w:before="163" w:afterLines="50" w:after="163" w:line="460" w:lineRule="exact"/>
        <w:ind w:firstLineChars="0" w:firstLine="0"/>
        <w:jc w:val="center"/>
        <w:rPr>
          <w:b/>
          <w:color w:val="auto"/>
          <w:sz w:val="24"/>
          <w:szCs w:val="24"/>
        </w:rPr>
      </w:pPr>
    </w:p>
    <w:p w:rsidR="00987679" w:rsidRDefault="006F58AE">
      <w:pPr>
        <w:spacing w:beforeLines="50" w:before="163" w:afterLines="50" w:after="163" w:line="460" w:lineRule="exact"/>
        <w:ind w:firstLineChars="0" w:firstLine="0"/>
        <w:jc w:val="center"/>
        <w:rPr>
          <w:b/>
          <w:color w:val="auto"/>
          <w:sz w:val="24"/>
          <w:szCs w:val="24"/>
        </w:rPr>
      </w:pPr>
      <w:r>
        <w:rPr>
          <w:rFonts w:hint="eastAsia"/>
          <w:b/>
          <w:color w:val="auto"/>
          <w:sz w:val="24"/>
          <w:szCs w:val="24"/>
        </w:rPr>
        <w:lastRenderedPageBreak/>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55"/>
        <w:gridCol w:w="5812"/>
      </w:tblGrid>
      <w:tr w:rsidR="00987679">
        <w:trPr>
          <w:trHeight w:val="650"/>
        </w:trPr>
        <w:tc>
          <w:tcPr>
            <w:tcW w:w="1135" w:type="dxa"/>
            <w:shd w:val="clear" w:color="000000" w:fill="C0C0C0"/>
            <w:vAlign w:val="center"/>
          </w:tcPr>
          <w:p w:rsidR="00987679" w:rsidRDefault="006F58AE">
            <w:pPr>
              <w:spacing w:before="0" w:after="0"/>
              <w:ind w:firstLineChars="0" w:firstLine="0"/>
              <w:jc w:val="center"/>
              <w:rPr>
                <w:b/>
                <w:szCs w:val="21"/>
              </w:rPr>
            </w:pPr>
            <w:r>
              <w:rPr>
                <w:rFonts w:hint="eastAsia"/>
                <w:b/>
                <w:szCs w:val="21"/>
              </w:rPr>
              <w:t>平台编号</w:t>
            </w:r>
          </w:p>
        </w:tc>
        <w:tc>
          <w:tcPr>
            <w:tcW w:w="2155" w:type="dxa"/>
            <w:shd w:val="clear" w:color="000000" w:fill="C0C0C0"/>
            <w:vAlign w:val="center"/>
          </w:tcPr>
          <w:p w:rsidR="00987679" w:rsidRDefault="006F58AE">
            <w:pPr>
              <w:spacing w:before="0" w:after="0"/>
              <w:ind w:firstLineChars="0" w:firstLine="0"/>
              <w:jc w:val="center"/>
              <w:rPr>
                <w:b/>
                <w:szCs w:val="21"/>
              </w:rPr>
            </w:pPr>
            <w:r>
              <w:rPr>
                <w:rFonts w:hint="eastAsia"/>
                <w:b/>
                <w:szCs w:val="21"/>
              </w:rPr>
              <w:t>软硬件服务名称</w:t>
            </w:r>
          </w:p>
        </w:tc>
        <w:tc>
          <w:tcPr>
            <w:tcW w:w="5812" w:type="dxa"/>
            <w:shd w:val="clear" w:color="000000" w:fill="C0C0C0"/>
            <w:vAlign w:val="center"/>
          </w:tcPr>
          <w:p w:rsidR="00987679" w:rsidRDefault="006F58AE">
            <w:pPr>
              <w:spacing w:before="0" w:after="0"/>
              <w:ind w:firstLineChars="0" w:firstLine="0"/>
              <w:jc w:val="center"/>
              <w:rPr>
                <w:b/>
                <w:szCs w:val="21"/>
              </w:rPr>
            </w:pPr>
            <w:r>
              <w:rPr>
                <w:rFonts w:hint="eastAsia"/>
                <w:b/>
                <w:szCs w:val="21"/>
              </w:rPr>
              <w:t>详细介绍</w:t>
            </w:r>
          </w:p>
        </w:tc>
      </w:tr>
      <w:tr w:rsidR="00987679">
        <w:trPr>
          <w:trHeight w:val="90"/>
        </w:trPr>
        <w:tc>
          <w:tcPr>
            <w:tcW w:w="1135" w:type="dxa"/>
            <w:shd w:val="clear" w:color="auto" w:fill="auto"/>
            <w:vAlign w:val="center"/>
          </w:tcPr>
          <w:p w:rsidR="00987679" w:rsidRDefault="007A2505">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sidR="006F58AE">
              <w:rPr>
                <w:rFonts w:ascii="宋体" w:hAnsi="宋体" w:cs="宋体" w:hint="eastAsia"/>
                <w:color w:val="auto"/>
                <w:sz w:val="20"/>
              </w:rPr>
              <w:t>01</w:t>
            </w:r>
          </w:p>
        </w:tc>
        <w:tc>
          <w:tcPr>
            <w:tcW w:w="2155" w:type="dxa"/>
            <w:shd w:val="clear" w:color="auto" w:fill="auto"/>
            <w:vAlign w:val="center"/>
          </w:tcPr>
          <w:p w:rsidR="00987679" w:rsidRDefault="006F58AE">
            <w:pPr>
              <w:pStyle w:val="afd"/>
              <w:spacing w:beforeLines="10" w:before="32" w:afterLines="10" w:after="32" w:line="320" w:lineRule="exact"/>
              <w:ind w:left="0" w:firstLineChars="0" w:firstLine="0"/>
              <w:jc w:val="left"/>
              <w:rPr>
                <w:rFonts w:ascii="宋体" w:hAnsi="宋体" w:cs="宋体"/>
                <w:color w:val="auto"/>
                <w:sz w:val="20"/>
              </w:rPr>
            </w:pPr>
            <w:proofErr w:type="spellStart"/>
            <w:r>
              <w:rPr>
                <w:rFonts w:ascii="宋体" w:hAnsi="宋体" w:cs="宋体" w:hint="eastAsia"/>
                <w:color w:val="auto"/>
                <w:sz w:val="20"/>
              </w:rPr>
              <w:t>AILab</w:t>
            </w:r>
            <w:proofErr w:type="spellEnd"/>
            <w:r>
              <w:rPr>
                <w:rFonts w:ascii="宋体" w:hAnsi="宋体" w:cs="宋体" w:hint="eastAsia"/>
                <w:color w:val="auto"/>
                <w:sz w:val="20"/>
              </w:rPr>
              <w:t>实验管理平台</w:t>
            </w:r>
          </w:p>
        </w:tc>
        <w:tc>
          <w:tcPr>
            <w:tcW w:w="5812" w:type="dxa"/>
            <w:shd w:val="clear" w:color="auto" w:fill="auto"/>
            <w:vAlign w:val="center"/>
          </w:tcPr>
          <w:p w:rsidR="00987679" w:rsidRDefault="006F58AE">
            <w:pPr>
              <w:shd w:val="clear" w:color="auto" w:fill="FFFFFF"/>
              <w:spacing w:beforeLines="10" w:before="32" w:afterLines="10" w:after="32" w:line="320" w:lineRule="exact"/>
              <w:ind w:firstLineChars="0" w:firstLine="420"/>
              <w:jc w:val="left"/>
              <w:rPr>
                <w:rFonts w:ascii="宋体" w:hAnsi="宋体"/>
                <w:color w:val="auto"/>
                <w:sz w:val="20"/>
              </w:rPr>
            </w:pPr>
            <w:proofErr w:type="spellStart"/>
            <w:r>
              <w:rPr>
                <w:rFonts w:ascii="宋体" w:hAnsi="宋体" w:hint="eastAsia"/>
                <w:color w:val="auto"/>
                <w:sz w:val="20"/>
              </w:rPr>
              <w:t>AILab</w:t>
            </w:r>
            <w:proofErr w:type="spellEnd"/>
            <w:r>
              <w:rPr>
                <w:rFonts w:ascii="宋体" w:hAnsi="宋体" w:hint="eastAsia"/>
                <w:color w:val="auto"/>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987679" w:rsidRDefault="006F58AE">
            <w:pPr>
              <w:shd w:val="clear" w:color="auto" w:fill="FFFFFF"/>
              <w:spacing w:beforeLines="10" w:before="32" w:afterLines="10" w:after="32" w:line="320" w:lineRule="exact"/>
              <w:ind w:firstLineChars="0" w:firstLine="420"/>
              <w:jc w:val="left"/>
              <w:rPr>
                <w:rFonts w:ascii="宋体" w:hAnsi="宋体"/>
                <w:color w:val="auto"/>
                <w:sz w:val="20"/>
              </w:rPr>
            </w:pPr>
            <w:r>
              <w:rPr>
                <w:rFonts w:ascii="宋体" w:hAnsi="宋体" w:hint="eastAsia"/>
                <w:color w:val="auto"/>
                <w:sz w:val="20"/>
              </w:rPr>
              <w:t>提供软件授权或</w:t>
            </w:r>
            <w:proofErr w:type="gramStart"/>
            <w:r>
              <w:rPr>
                <w:rFonts w:ascii="宋体" w:hAnsi="宋体" w:hint="eastAsia"/>
                <w:color w:val="auto"/>
                <w:sz w:val="20"/>
              </w:rPr>
              <w:t>云服务</w:t>
            </w:r>
            <w:proofErr w:type="gramEnd"/>
            <w:r>
              <w:rPr>
                <w:rFonts w:ascii="宋体" w:hAnsi="宋体" w:hint="eastAsia"/>
                <w:color w:val="auto"/>
                <w:sz w:val="20"/>
              </w:rPr>
              <w:t>环境。</w:t>
            </w:r>
          </w:p>
        </w:tc>
      </w:tr>
      <w:tr w:rsidR="00987679">
        <w:trPr>
          <w:trHeight w:val="2460"/>
        </w:trPr>
        <w:tc>
          <w:tcPr>
            <w:tcW w:w="1135" w:type="dxa"/>
            <w:shd w:val="clear" w:color="auto" w:fill="auto"/>
            <w:vAlign w:val="center"/>
          </w:tcPr>
          <w:p w:rsidR="00987679" w:rsidRDefault="007A2505">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sidR="006F58AE">
              <w:rPr>
                <w:rFonts w:ascii="宋体" w:hAnsi="宋体" w:cs="宋体"/>
                <w:color w:val="auto"/>
                <w:sz w:val="20"/>
              </w:rPr>
              <w:t>02</w:t>
            </w:r>
          </w:p>
        </w:tc>
        <w:tc>
          <w:tcPr>
            <w:tcW w:w="2155" w:type="dxa"/>
            <w:shd w:val="clear" w:color="auto" w:fill="auto"/>
            <w:vAlign w:val="center"/>
          </w:tcPr>
          <w:p w:rsidR="00987679" w:rsidRDefault="006F58AE">
            <w:pPr>
              <w:pStyle w:val="afd"/>
              <w:spacing w:beforeLines="10" w:before="32" w:afterLines="10" w:after="32" w:line="320" w:lineRule="exact"/>
              <w:ind w:left="0" w:firstLineChars="0" w:firstLine="0"/>
              <w:jc w:val="left"/>
              <w:rPr>
                <w:rFonts w:ascii="宋体" w:hAnsi="宋体" w:cs="宋体"/>
                <w:color w:val="auto"/>
                <w:sz w:val="20"/>
              </w:rPr>
            </w:pPr>
            <w:proofErr w:type="spellStart"/>
            <w:r>
              <w:rPr>
                <w:rFonts w:ascii="宋体" w:hAnsi="宋体" w:cs="宋体" w:hint="eastAsia"/>
                <w:color w:val="auto"/>
                <w:sz w:val="20"/>
              </w:rPr>
              <w:t>AIStack</w:t>
            </w:r>
            <w:proofErr w:type="spellEnd"/>
            <w:r>
              <w:rPr>
                <w:rFonts w:ascii="宋体" w:hAnsi="宋体" w:cs="宋体" w:hint="eastAsia"/>
                <w:color w:val="auto"/>
                <w:sz w:val="20"/>
              </w:rPr>
              <w:t>人工智能管理平台</w:t>
            </w:r>
          </w:p>
        </w:tc>
        <w:tc>
          <w:tcPr>
            <w:tcW w:w="5812" w:type="dxa"/>
            <w:shd w:val="clear" w:color="auto" w:fill="auto"/>
            <w:vAlign w:val="center"/>
          </w:tcPr>
          <w:p w:rsidR="00987679" w:rsidRDefault="006F58AE">
            <w:pPr>
              <w:pStyle w:val="af2"/>
              <w:shd w:val="clear" w:color="auto" w:fill="FFFFFF"/>
              <w:spacing w:beforeLines="10" w:before="32" w:beforeAutospacing="0" w:afterLines="10" w:after="32" w:afterAutospacing="0" w:line="320" w:lineRule="exact"/>
              <w:ind w:firstLine="420"/>
              <w:rPr>
                <w:sz w:val="20"/>
                <w:szCs w:val="20"/>
              </w:rPr>
            </w:pPr>
            <w:proofErr w:type="spellStart"/>
            <w:r>
              <w:rPr>
                <w:rFonts w:hint="eastAsia"/>
                <w:sz w:val="20"/>
                <w:szCs w:val="20"/>
              </w:rPr>
              <w:t>AIStack</w:t>
            </w:r>
            <w:proofErr w:type="spellEnd"/>
            <w:r>
              <w:rPr>
                <w:rFonts w:hint="eastAsia"/>
                <w:sz w:val="20"/>
                <w:szCs w:val="20"/>
              </w:rPr>
              <w:t>平台帮助用户一键部署基于容器的人工智能训练集群，支持</w:t>
            </w:r>
            <w:proofErr w:type="spellStart"/>
            <w:r>
              <w:rPr>
                <w:rFonts w:hint="eastAsia"/>
                <w:sz w:val="20"/>
                <w:szCs w:val="20"/>
              </w:rPr>
              <w:t>Tensorflow</w:t>
            </w:r>
            <w:proofErr w:type="spellEnd"/>
            <w:r>
              <w:rPr>
                <w:rFonts w:hint="eastAsia"/>
                <w:sz w:val="20"/>
                <w:szCs w:val="20"/>
              </w:rPr>
              <w:t>、</w:t>
            </w:r>
            <w:proofErr w:type="spellStart"/>
            <w:r>
              <w:rPr>
                <w:rFonts w:hint="eastAsia"/>
                <w:sz w:val="20"/>
                <w:szCs w:val="20"/>
              </w:rPr>
              <w:t>Caffe</w:t>
            </w:r>
            <w:proofErr w:type="spellEnd"/>
            <w:r>
              <w:rPr>
                <w:rFonts w:hint="eastAsia"/>
                <w:sz w:val="20"/>
                <w:szCs w:val="20"/>
              </w:rPr>
              <w:t>、</w:t>
            </w:r>
            <w:proofErr w:type="spellStart"/>
            <w:r>
              <w:rPr>
                <w:rFonts w:hint="eastAsia"/>
                <w:sz w:val="20"/>
                <w:szCs w:val="20"/>
              </w:rPr>
              <w:t>MXNet</w:t>
            </w:r>
            <w:proofErr w:type="spellEnd"/>
            <w:r>
              <w:rPr>
                <w:rFonts w:hint="eastAsia"/>
                <w:sz w:val="20"/>
                <w:szCs w:val="20"/>
              </w:rPr>
              <w:t>和</w:t>
            </w:r>
            <w:proofErr w:type="spellStart"/>
            <w:r>
              <w:rPr>
                <w:rFonts w:hint="eastAsia"/>
                <w:sz w:val="20"/>
                <w:szCs w:val="20"/>
              </w:rPr>
              <w:t>Pytorch</w:t>
            </w:r>
            <w:proofErr w:type="spellEnd"/>
            <w:r>
              <w:rPr>
                <w:rFonts w:hint="eastAsia"/>
                <w:sz w:val="20"/>
                <w:szCs w:val="20"/>
              </w:rPr>
              <w:t>深度学习框架，提供训练集群任务完整的生命周期管理，包括训练任务的创建、跟踪、停止、重新训练和删除等，支持</w:t>
            </w:r>
            <w:proofErr w:type="spellStart"/>
            <w:r>
              <w:rPr>
                <w:rFonts w:hint="eastAsia"/>
                <w:sz w:val="20"/>
                <w:szCs w:val="20"/>
              </w:rPr>
              <w:t>Jupyter</w:t>
            </w:r>
            <w:proofErr w:type="spellEnd"/>
            <w:r>
              <w:rPr>
                <w:rFonts w:hint="eastAsia"/>
                <w:sz w:val="20"/>
                <w:szCs w:val="20"/>
              </w:rPr>
              <w:t xml:space="preserve"> Notebook、</w:t>
            </w:r>
            <w:proofErr w:type="spellStart"/>
            <w:r>
              <w:rPr>
                <w:rFonts w:hint="eastAsia"/>
                <w:sz w:val="20"/>
                <w:szCs w:val="20"/>
              </w:rPr>
              <w:t>TensorBoard</w:t>
            </w:r>
            <w:proofErr w:type="spellEnd"/>
            <w:r>
              <w:rPr>
                <w:rFonts w:hint="eastAsia"/>
                <w:sz w:val="20"/>
                <w:szCs w:val="20"/>
              </w:rPr>
              <w:t>、Shell终端的图形化使用方式，并为训练好的模型提供模型托管和运行环境。</w:t>
            </w:r>
          </w:p>
          <w:p w:rsidR="00987679" w:rsidRDefault="006F58AE">
            <w:pPr>
              <w:pStyle w:val="af2"/>
              <w:shd w:val="clear" w:color="auto" w:fill="FFFFFF"/>
              <w:spacing w:beforeLines="10" w:before="32" w:beforeAutospacing="0" w:afterLines="10" w:after="32" w:afterAutospacing="0" w:line="320" w:lineRule="exact"/>
              <w:ind w:firstLine="420"/>
              <w:rPr>
                <w:sz w:val="20"/>
                <w:szCs w:val="20"/>
              </w:rPr>
            </w:pPr>
            <w:r>
              <w:rPr>
                <w:rFonts w:hint="eastAsia"/>
                <w:sz w:val="20"/>
              </w:rPr>
              <w:t>提供软件授权或</w:t>
            </w:r>
            <w:proofErr w:type="gramStart"/>
            <w:r>
              <w:rPr>
                <w:rFonts w:hint="eastAsia"/>
                <w:sz w:val="20"/>
              </w:rPr>
              <w:t>云服务</w:t>
            </w:r>
            <w:proofErr w:type="gramEnd"/>
            <w:r>
              <w:rPr>
                <w:rFonts w:hint="eastAsia"/>
                <w:sz w:val="20"/>
              </w:rPr>
              <w:t>环境。</w:t>
            </w:r>
          </w:p>
        </w:tc>
      </w:tr>
      <w:tr w:rsidR="00987679">
        <w:trPr>
          <w:trHeight w:val="485"/>
        </w:trPr>
        <w:tc>
          <w:tcPr>
            <w:tcW w:w="1135" w:type="dxa"/>
            <w:shd w:val="clear" w:color="auto" w:fill="auto"/>
            <w:vAlign w:val="center"/>
          </w:tcPr>
          <w:p w:rsidR="00987679" w:rsidRDefault="007A2505">
            <w:pPr>
              <w:spacing w:beforeLines="10" w:before="32" w:afterLines="10" w:after="32" w:line="320" w:lineRule="exact"/>
              <w:ind w:firstLineChars="0" w:firstLine="0"/>
              <w:jc w:val="center"/>
              <w:rPr>
                <w:rFonts w:ascii="宋体" w:hAnsi="宋体"/>
                <w:b/>
                <w:color w:val="auto"/>
                <w:sz w:val="20"/>
              </w:rPr>
            </w:pPr>
            <w:r>
              <w:rPr>
                <w:rFonts w:ascii="宋体" w:hAnsi="宋体" w:cs="宋体"/>
                <w:color w:val="auto"/>
                <w:sz w:val="20"/>
              </w:rPr>
              <w:t>B</w:t>
            </w:r>
            <w:r w:rsidR="006F58AE">
              <w:rPr>
                <w:rFonts w:ascii="宋体" w:hAnsi="宋体" w:cs="宋体" w:hint="eastAsia"/>
                <w:color w:val="auto"/>
                <w:sz w:val="20"/>
              </w:rPr>
              <w:t>03</w:t>
            </w:r>
          </w:p>
        </w:tc>
        <w:tc>
          <w:tcPr>
            <w:tcW w:w="2155" w:type="dxa"/>
            <w:shd w:val="clear" w:color="auto" w:fill="auto"/>
            <w:vAlign w:val="center"/>
          </w:tcPr>
          <w:p w:rsidR="00987679" w:rsidRDefault="006F58AE">
            <w:pPr>
              <w:pStyle w:val="afd"/>
              <w:spacing w:beforeLines="10" w:before="32" w:afterLines="10" w:after="32" w:line="320" w:lineRule="exact"/>
              <w:ind w:left="0" w:firstLineChars="0" w:firstLine="0"/>
              <w:jc w:val="left"/>
              <w:rPr>
                <w:rFonts w:ascii="宋体" w:hAnsi="宋体"/>
                <w:color w:val="auto"/>
                <w:sz w:val="20"/>
              </w:rPr>
            </w:pPr>
            <w:proofErr w:type="spellStart"/>
            <w:r>
              <w:rPr>
                <w:rFonts w:ascii="宋体" w:hAnsi="宋体" w:cs="宋体" w:hint="eastAsia"/>
                <w:color w:val="auto"/>
                <w:sz w:val="20"/>
              </w:rPr>
              <w:t>AWCloud</w:t>
            </w:r>
            <w:proofErr w:type="spellEnd"/>
            <w:proofErr w:type="gramStart"/>
            <w:r>
              <w:rPr>
                <w:rFonts w:ascii="宋体" w:hAnsi="宋体" w:cs="宋体" w:hint="eastAsia"/>
                <w:color w:val="auto"/>
                <w:sz w:val="20"/>
              </w:rPr>
              <w:t>云计算</w:t>
            </w:r>
            <w:proofErr w:type="gramEnd"/>
            <w:r>
              <w:rPr>
                <w:rFonts w:ascii="宋体" w:hAnsi="宋体" w:cs="宋体" w:hint="eastAsia"/>
                <w:color w:val="auto"/>
                <w:sz w:val="20"/>
              </w:rPr>
              <w:t>管理平台</w:t>
            </w:r>
          </w:p>
        </w:tc>
        <w:tc>
          <w:tcPr>
            <w:tcW w:w="5812" w:type="dxa"/>
            <w:shd w:val="clear" w:color="auto" w:fill="auto"/>
            <w:vAlign w:val="center"/>
          </w:tcPr>
          <w:p w:rsidR="00987679" w:rsidRDefault="006F58AE">
            <w:pPr>
              <w:pStyle w:val="af2"/>
              <w:shd w:val="clear" w:color="auto" w:fill="FFFFFF"/>
              <w:spacing w:beforeLines="10" w:before="32" w:beforeAutospacing="0" w:afterLines="10" w:after="32" w:afterAutospacing="0" w:line="320" w:lineRule="exact"/>
              <w:ind w:firstLine="420"/>
              <w:rPr>
                <w:sz w:val="20"/>
                <w:szCs w:val="20"/>
              </w:rPr>
            </w:pPr>
            <w:proofErr w:type="spellStart"/>
            <w:r>
              <w:rPr>
                <w:rFonts w:hint="eastAsia"/>
                <w:sz w:val="20"/>
                <w:szCs w:val="20"/>
              </w:rPr>
              <w:t>AWCloud</w:t>
            </w:r>
            <w:proofErr w:type="spellEnd"/>
            <w:r>
              <w:rPr>
                <w:rFonts w:hint="eastAsia"/>
                <w:sz w:val="20"/>
                <w:szCs w:val="20"/>
              </w:rPr>
              <w:t>是为企业用户提供的用于统一管理多种</w:t>
            </w:r>
            <w:proofErr w:type="gramStart"/>
            <w:r>
              <w:rPr>
                <w:rFonts w:hint="eastAsia"/>
                <w:sz w:val="20"/>
                <w:szCs w:val="20"/>
              </w:rPr>
              <w:t>云资源的云计算</w:t>
            </w:r>
            <w:proofErr w:type="gramEnd"/>
            <w:r>
              <w:rPr>
                <w:rFonts w:hint="eastAsia"/>
                <w:sz w:val="20"/>
                <w:szCs w:val="20"/>
              </w:rPr>
              <w:t>管理平台。通过超融合、软件定义网络、软件定义存储、自动化运维等技术的综合应用，使企业能够以最小的初始成本快速实现IT基础设施的“云化”；同时，产品可以随着企业规模的扩大、自身业务的增长，实现“积木堆叠式”的弹性扩容，按需分配，按需升级，从而提升企业</w:t>
            </w:r>
            <w:proofErr w:type="spellStart"/>
            <w:r>
              <w:rPr>
                <w:rFonts w:hint="eastAsia"/>
                <w:sz w:val="20"/>
                <w:szCs w:val="20"/>
              </w:rPr>
              <w:t>IT</w:t>
            </w:r>
            <w:proofErr w:type="spellEnd"/>
            <w:r>
              <w:rPr>
                <w:rFonts w:hint="eastAsia"/>
                <w:sz w:val="20"/>
                <w:szCs w:val="20"/>
              </w:rPr>
              <w:t>整体效率。以企业业务的视角，从企业、部门、项目等不同的维度对资源进行统一的规划、管理和计量。</w:t>
            </w:r>
          </w:p>
          <w:p w:rsidR="00987679" w:rsidRDefault="006F58AE">
            <w:pPr>
              <w:pStyle w:val="af2"/>
              <w:shd w:val="clear" w:color="auto" w:fill="FFFFFF"/>
              <w:spacing w:beforeLines="10" w:before="32" w:beforeAutospacing="0" w:afterLines="10" w:after="32" w:afterAutospacing="0" w:line="320" w:lineRule="exact"/>
              <w:rPr>
                <w:sz w:val="20"/>
                <w:szCs w:val="20"/>
              </w:rPr>
            </w:pPr>
            <w:r>
              <w:rPr>
                <w:rFonts w:hint="eastAsia"/>
                <w:sz w:val="20"/>
                <w:szCs w:val="20"/>
              </w:rPr>
              <w:t xml:space="preserve"> </w:t>
            </w:r>
            <w:r>
              <w:rPr>
                <w:sz w:val="20"/>
                <w:szCs w:val="20"/>
              </w:rPr>
              <w:t xml:space="preserve">   </w:t>
            </w:r>
            <w:r>
              <w:rPr>
                <w:rFonts w:hint="eastAsia"/>
                <w:sz w:val="20"/>
              </w:rPr>
              <w:t>提供软件授权或</w:t>
            </w:r>
            <w:proofErr w:type="gramStart"/>
            <w:r>
              <w:rPr>
                <w:rFonts w:hint="eastAsia"/>
                <w:sz w:val="20"/>
              </w:rPr>
              <w:t>云服务</w:t>
            </w:r>
            <w:proofErr w:type="gramEnd"/>
            <w:r>
              <w:rPr>
                <w:rFonts w:hint="eastAsia"/>
                <w:sz w:val="20"/>
              </w:rPr>
              <w:t>环境。</w:t>
            </w:r>
          </w:p>
        </w:tc>
      </w:tr>
      <w:tr w:rsidR="00987679">
        <w:trPr>
          <w:trHeight w:val="48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7A2505">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sidR="006F58AE">
              <w:rPr>
                <w:rFonts w:ascii="宋体" w:hAnsi="宋体" w:cs="宋体" w:hint="eastAsia"/>
                <w:color w:val="auto"/>
                <w:sz w:val="20"/>
              </w:rPr>
              <w:t>04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6F58AE">
            <w:pPr>
              <w:pStyle w:val="afd"/>
              <w:spacing w:beforeLines="10" w:before="32" w:afterLines="10" w:after="32" w:line="320" w:lineRule="exact"/>
              <w:ind w:left="0" w:firstLineChars="0" w:firstLine="0"/>
              <w:jc w:val="left"/>
              <w:rPr>
                <w:rFonts w:ascii="宋体" w:hAnsi="宋体" w:cs="宋体"/>
                <w:color w:val="auto"/>
                <w:sz w:val="20"/>
              </w:rPr>
            </w:pPr>
            <w:r>
              <w:rPr>
                <w:rFonts w:ascii="宋体" w:hAnsi="宋体" w:cs="宋体" w:hint="eastAsia"/>
                <w:color w:val="auto"/>
                <w:sz w:val="20"/>
              </w:rPr>
              <w:t>AIEP人工智能边缘实验平台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6F58AE">
            <w:pPr>
              <w:pStyle w:val="af2"/>
              <w:shd w:val="clear" w:color="auto" w:fill="FFFFFF"/>
              <w:spacing w:beforeLines="10" w:before="32" w:beforeAutospacing="0" w:afterLines="10" w:after="32" w:afterAutospacing="0" w:line="320" w:lineRule="exact"/>
              <w:ind w:firstLine="420"/>
              <w:rPr>
                <w:sz w:val="20"/>
                <w:szCs w:val="20"/>
              </w:rPr>
            </w:pPr>
            <w:r>
              <w:rPr>
                <w:rFonts w:hint="eastAsia"/>
                <w:sz w:val="20"/>
                <w:szCs w:val="20"/>
              </w:rPr>
              <w:t>包含FPGA开发板节点、20块Cyclone V FPGA开发板和管理软件，一体化交付，可以实现对节点和开发板的统一管理，支持人工智能边缘计算实验管理，提供用户管理、开发板管理、节点管理、告警、开发</w:t>
            </w:r>
            <w:proofErr w:type="gramStart"/>
            <w:r>
              <w:rPr>
                <w:rFonts w:hint="eastAsia"/>
                <w:sz w:val="20"/>
                <w:szCs w:val="20"/>
              </w:rPr>
              <w:t>板状态</w:t>
            </w:r>
            <w:proofErr w:type="gramEnd"/>
            <w:r>
              <w:rPr>
                <w:rFonts w:hint="eastAsia"/>
                <w:sz w:val="20"/>
                <w:szCs w:val="20"/>
              </w:rPr>
              <w:t>统计等功能，建设虚拟仿真实验室，实现远程访问FPGA开发板进行开发和实验，解决现场实验开发板管理、回收和发放的繁琐工作。支持与</w:t>
            </w:r>
            <w:proofErr w:type="gramStart"/>
            <w:r>
              <w:rPr>
                <w:rFonts w:hint="eastAsia"/>
                <w:sz w:val="20"/>
                <w:szCs w:val="20"/>
              </w:rPr>
              <w:t>云计算</w:t>
            </w:r>
            <w:proofErr w:type="gramEnd"/>
            <w:r>
              <w:rPr>
                <w:rFonts w:hint="eastAsia"/>
                <w:sz w:val="20"/>
                <w:szCs w:val="20"/>
              </w:rPr>
              <w:t>管理平台对接。</w:t>
            </w:r>
          </w:p>
          <w:p w:rsidR="00987679" w:rsidRDefault="006F58AE">
            <w:pPr>
              <w:pStyle w:val="af2"/>
              <w:shd w:val="clear" w:color="auto" w:fill="FFFFFF"/>
              <w:spacing w:beforeLines="10" w:before="32" w:beforeAutospacing="0" w:afterLines="10" w:after="32" w:afterAutospacing="0" w:line="320" w:lineRule="exact"/>
              <w:ind w:firstLine="420"/>
              <w:rPr>
                <w:sz w:val="20"/>
                <w:szCs w:val="20"/>
              </w:rPr>
            </w:pPr>
            <w:r>
              <w:rPr>
                <w:rFonts w:hint="eastAsia"/>
                <w:sz w:val="20"/>
              </w:rPr>
              <w:t>提供</w:t>
            </w:r>
            <w:proofErr w:type="gramStart"/>
            <w:r>
              <w:rPr>
                <w:rFonts w:hint="eastAsia"/>
                <w:sz w:val="20"/>
              </w:rPr>
              <w:t>云服务</w:t>
            </w:r>
            <w:proofErr w:type="gramEnd"/>
            <w:r>
              <w:rPr>
                <w:rFonts w:hint="eastAsia"/>
                <w:sz w:val="20"/>
              </w:rPr>
              <w:t>环境。</w:t>
            </w:r>
          </w:p>
        </w:tc>
      </w:tr>
      <w:tr w:rsidR="00987679">
        <w:trPr>
          <w:trHeight w:val="48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7A2505">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sidR="006F58AE">
              <w:rPr>
                <w:rFonts w:ascii="宋体" w:hAnsi="宋体" w:cs="宋体" w:hint="eastAsia"/>
                <w:color w:val="auto"/>
                <w:sz w:val="20"/>
              </w:rPr>
              <w:t>05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6F58AE">
            <w:pPr>
              <w:pStyle w:val="afd"/>
              <w:spacing w:beforeLines="10" w:before="32" w:afterLines="10" w:after="32" w:line="320" w:lineRule="exact"/>
              <w:ind w:left="0" w:firstLineChars="0" w:firstLine="0"/>
              <w:jc w:val="left"/>
              <w:rPr>
                <w:rFonts w:ascii="宋体" w:hAnsi="宋体" w:cs="宋体"/>
                <w:color w:val="auto"/>
                <w:sz w:val="20"/>
              </w:rPr>
            </w:pPr>
            <w:proofErr w:type="spellStart"/>
            <w:r w:rsidRPr="00B76208">
              <w:rPr>
                <w:rFonts w:ascii="宋体" w:hAnsi="宋体" w:cs="宋体"/>
                <w:color w:val="auto"/>
                <w:sz w:val="20"/>
              </w:rPr>
              <w:t>AIStack</w:t>
            </w:r>
            <w:proofErr w:type="spellEnd"/>
            <w:proofErr w:type="gramStart"/>
            <w:r w:rsidRPr="00B76208">
              <w:rPr>
                <w:rFonts w:ascii="宋体" w:hAnsi="宋体" w:cs="宋体"/>
                <w:color w:val="auto"/>
                <w:sz w:val="20"/>
              </w:rPr>
              <w:t>智能算力资源</w:t>
            </w:r>
            <w:proofErr w:type="gramEnd"/>
            <w:r w:rsidRPr="00B76208">
              <w:rPr>
                <w:rFonts w:ascii="宋体" w:hAnsi="宋体" w:cs="宋体"/>
                <w:color w:val="auto"/>
                <w:sz w:val="20"/>
              </w:rPr>
              <w:t>平台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87679" w:rsidRDefault="006F58AE">
            <w:pPr>
              <w:pStyle w:val="af2"/>
              <w:shd w:val="clear" w:color="auto" w:fill="FFFFFF"/>
              <w:spacing w:beforeLines="10" w:before="32" w:beforeAutospacing="0" w:afterLines="10" w:after="32" w:afterAutospacing="0" w:line="320" w:lineRule="exact"/>
              <w:ind w:firstLine="420"/>
              <w:rPr>
                <w:sz w:val="20"/>
                <w:szCs w:val="20"/>
              </w:rPr>
            </w:pPr>
            <w:r w:rsidRPr="00B76208">
              <w:rPr>
                <w:sz w:val="20"/>
                <w:szCs w:val="20"/>
              </w:rPr>
              <w:t>提供高性能GPU资源和弹性资源管理，以支持</w:t>
            </w:r>
            <w:r>
              <w:rPr>
                <w:rFonts w:hint="eastAsia"/>
                <w:sz w:val="20"/>
                <w:szCs w:val="20"/>
              </w:rPr>
              <w:t>用</w:t>
            </w:r>
            <w:r w:rsidRPr="00B76208">
              <w:rPr>
                <w:sz w:val="20"/>
                <w:szCs w:val="20"/>
              </w:rPr>
              <w:t>户在教学、研究和实验中的计算需求。通过友好的操作界面和成本优化方案，帮助用户简化管理和提升资源利用效率。同时，</w:t>
            </w:r>
            <w:r>
              <w:rPr>
                <w:rFonts w:hint="eastAsia"/>
                <w:sz w:val="20"/>
                <w:szCs w:val="20"/>
              </w:rPr>
              <w:t>平台</w:t>
            </w:r>
            <w:r w:rsidRPr="00B76208">
              <w:rPr>
                <w:sz w:val="20"/>
                <w:szCs w:val="20"/>
              </w:rPr>
              <w:t>注重数据安全与隐私保护，提供专业技术支持，并致力于可持续发展</w:t>
            </w:r>
            <w:r>
              <w:rPr>
                <w:rFonts w:hint="eastAsia"/>
                <w:sz w:val="20"/>
                <w:szCs w:val="20"/>
              </w:rPr>
              <w:t>应用</w:t>
            </w:r>
            <w:r w:rsidRPr="00B76208">
              <w:rPr>
                <w:sz w:val="20"/>
                <w:szCs w:val="20"/>
              </w:rPr>
              <w:t>，确保行业</w:t>
            </w:r>
            <w:r>
              <w:rPr>
                <w:rFonts w:hint="eastAsia"/>
                <w:sz w:val="20"/>
                <w:szCs w:val="20"/>
              </w:rPr>
              <w:t>用户</w:t>
            </w:r>
            <w:r w:rsidRPr="00B76208">
              <w:rPr>
                <w:sz w:val="20"/>
                <w:szCs w:val="20"/>
              </w:rPr>
              <w:t>能够专注于其核心任务，享受</w:t>
            </w:r>
            <w:proofErr w:type="gramStart"/>
            <w:r w:rsidRPr="00B76208">
              <w:rPr>
                <w:sz w:val="20"/>
                <w:szCs w:val="20"/>
              </w:rPr>
              <w:t>云计算</w:t>
            </w:r>
            <w:proofErr w:type="gramEnd"/>
            <w:r w:rsidRPr="00B76208">
              <w:rPr>
                <w:sz w:val="20"/>
                <w:szCs w:val="20"/>
              </w:rPr>
              <w:t>带来的便利和灵活性。</w:t>
            </w:r>
          </w:p>
          <w:p w:rsidR="00987679" w:rsidRDefault="006F58AE">
            <w:pPr>
              <w:pStyle w:val="af2"/>
              <w:shd w:val="clear" w:color="auto" w:fill="FFFFFF"/>
              <w:spacing w:beforeLines="10" w:before="32" w:beforeAutospacing="0" w:afterLines="10" w:after="32" w:afterAutospacing="0" w:line="320" w:lineRule="exact"/>
              <w:ind w:firstLine="420"/>
              <w:rPr>
                <w:sz w:val="20"/>
              </w:rPr>
            </w:pPr>
            <w:proofErr w:type="gramStart"/>
            <w:r w:rsidRPr="00B76208">
              <w:rPr>
                <w:sz w:val="20"/>
                <w:szCs w:val="20"/>
              </w:rPr>
              <w:t>提供算力资源</w:t>
            </w:r>
            <w:proofErr w:type="gramEnd"/>
            <w:r w:rsidRPr="00B76208">
              <w:rPr>
                <w:sz w:val="20"/>
                <w:szCs w:val="20"/>
              </w:rPr>
              <w:t>环境</w:t>
            </w:r>
            <w:r>
              <w:rPr>
                <w:rFonts w:hint="eastAsia"/>
                <w:sz w:val="20"/>
                <w:szCs w:val="20"/>
              </w:rPr>
              <w:t>。</w:t>
            </w:r>
          </w:p>
        </w:tc>
      </w:tr>
    </w:tbl>
    <w:p w:rsidR="00987679" w:rsidRDefault="00987679">
      <w:pPr>
        <w:spacing w:before="0" w:after="0" w:line="460" w:lineRule="exact"/>
        <w:ind w:firstLineChars="0" w:firstLine="0"/>
        <w:rPr>
          <w:b/>
          <w:color w:val="auto"/>
          <w:sz w:val="24"/>
          <w:szCs w:val="24"/>
        </w:rPr>
      </w:pPr>
    </w:p>
    <w:p w:rsidR="00987679" w:rsidRDefault="00987679">
      <w:pPr>
        <w:spacing w:before="0" w:after="0" w:line="460" w:lineRule="exact"/>
        <w:ind w:firstLineChars="0" w:firstLine="0"/>
        <w:rPr>
          <w:b/>
          <w:color w:val="auto"/>
          <w:sz w:val="24"/>
          <w:szCs w:val="24"/>
        </w:rPr>
      </w:pP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987679">
        <w:trPr>
          <w:trHeight w:val="30"/>
        </w:trPr>
        <w:tc>
          <w:tcPr>
            <w:tcW w:w="1008" w:type="dxa"/>
          </w:tcPr>
          <w:p w:rsidR="00987679" w:rsidRDefault="00987679">
            <w:pPr>
              <w:spacing w:before="0" w:after="0" w:line="460" w:lineRule="exact"/>
              <w:ind w:firstLineChars="0" w:firstLine="0"/>
              <w:jc w:val="center"/>
              <w:rPr>
                <w:rFonts w:ascii="宋体" w:hAnsi="宋体"/>
                <w:b/>
                <w:color w:val="auto"/>
                <w:sz w:val="20"/>
                <w:szCs w:val="22"/>
              </w:rPr>
            </w:pPr>
          </w:p>
        </w:tc>
      </w:tr>
    </w:tbl>
    <w:p w:rsidR="00987679" w:rsidRPr="00AE1F84" w:rsidRDefault="006F58AE" w:rsidP="00AE1F84">
      <w:pPr>
        <w:spacing w:before="0" w:after="0" w:line="460" w:lineRule="exact"/>
        <w:ind w:firstLine="562"/>
        <w:rPr>
          <w:rFonts w:ascii="黑体" w:eastAsia="黑体" w:hAnsi="黑体"/>
          <w:b/>
          <w:sz w:val="28"/>
          <w:szCs w:val="28"/>
        </w:rPr>
      </w:pPr>
      <w:r w:rsidRPr="00AE1F84">
        <w:rPr>
          <w:rFonts w:ascii="黑体" w:eastAsia="黑体" w:hAnsi="黑体" w:hint="eastAsia"/>
          <w:b/>
          <w:sz w:val="28"/>
          <w:szCs w:val="28"/>
        </w:rPr>
        <w:t>四、课题申报说明</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hint="eastAsia"/>
          <w:sz w:val="24"/>
          <w:szCs w:val="24"/>
        </w:rPr>
        <w:t>1. 申请人须仔细阅读申请指南，按照指南详细填写申请书，填写不合要求的课题会按照格式不符合要求处理。</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sz w:val="24"/>
          <w:szCs w:val="24"/>
        </w:rPr>
        <w:t>2.</w:t>
      </w:r>
      <w:r w:rsidRPr="00AE1F84">
        <w:rPr>
          <w:rFonts w:ascii="宋体" w:hAnsi="宋体" w:hint="eastAsia"/>
          <w:sz w:val="24"/>
          <w:szCs w:val="24"/>
        </w:rPr>
        <w:t xml:space="preserve"> 请各课题申请人按要求填写申请书（申请书中手机和邮箱必须填写），加盖公章及签字后扫描上传至：</w:t>
      </w:r>
      <w:r w:rsidRPr="00AE1F84">
        <w:rPr>
          <w:rFonts w:ascii="宋体" w:hAnsi="宋体"/>
          <w:sz w:val="24"/>
          <w:szCs w:val="24"/>
        </w:rPr>
        <w:t>http</w:t>
      </w:r>
      <w:r w:rsidR="003F5CD7" w:rsidRPr="00AE1F84">
        <w:rPr>
          <w:rFonts w:ascii="宋体" w:hAnsi="宋体" w:hint="eastAsia"/>
          <w:sz w:val="24"/>
          <w:szCs w:val="24"/>
        </w:rPr>
        <w:t>s</w:t>
      </w:r>
      <w:r w:rsidRPr="00AE1F84">
        <w:rPr>
          <w:rFonts w:ascii="宋体" w:hAnsi="宋体"/>
          <w:sz w:val="24"/>
          <w:szCs w:val="24"/>
        </w:rPr>
        <w:t>://cxjj.cutech.edu.cn</w:t>
      </w:r>
      <w:r w:rsidRPr="00AE1F84">
        <w:rPr>
          <w:rFonts w:ascii="宋体" w:hAnsi="宋体" w:hint="eastAsia"/>
          <w:sz w:val="24"/>
          <w:szCs w:val="24"/>
        </w:rPr>
        <w:t>；为方便评审，申请书</w:t>
      </w:r>
      <w:proofErr w:type="gramStart"/>
      <w:r w:rsidRPr="00AE1F84">
        <w:rPr>
          <w:rFonts w:ascii="宋体" w:hAnsi="宋体" w:hint="eastAsia"/>
          <w:sz w:val="24"/>
          <w:szCs w:val="24"/>
        </w:rPr>
        <w:t>扫描件请按</w:t>
      </w:r>
      <w:proofErr w:type="gramEnd"/>
      <w:r w:rsidRPr="00AE1F84">
        <w:rPr>
          <w:rFonts w:ascii="宋体" w:hAnsi="宋体" w:hint="eastAsia"/>
          <w:sz w:val="24"/>
          <w:szCs w:val="24"/>
        </w:rPr>
        <w:t>以下命名规则命名：学校名称+申请人姓名。</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hint="eastAsia"/>
          <w:color w:val="auto"/>
          <w:sz w:val="24"/>
          <w:szCs w:val="24"/>
        </w:rPr>
        <w:t>3. 申请截止时间为</w:t>
      </w:r>
      <w:r w:rsidRPr="00AE1F84">
        <w:rPr>
          <w:rFonts w:ascii="宋体" w:hAnsi="宋体" w:hint="eastAsia"/>
          <w:sz w:val="24"/>
          <w:szCs w:val="24"/>
        </w:rPr>
        <w:t>2024年</w:t>
      </w:r>
      <w:r w:rsidRPr="00AE1F84">
        <w:rPr>
          <w:rFonts w:ascii="宋体" w:hAnsi="宋体"/>
          <w:sz w:val="24"/>
          <w:szCs w:val="24"/>
        </w:rPr>
        <w:t>9</w:t>
      </w:r>
      <w:r w:rsidRPr="00AE1F84">
        <w:rPr>
          <w:rFonts w:ascii="宋体" w:hAnsi="宋体" w:hint="eastAsia"/>
          <w:sz w:val="24"/>
          <w:szCs w:val="24"/>
        </w:rPr>
        <w:t>月</w:t>
      </w:r>
      <w:r w:rsidRPr="00AE1F84">
        <w:rPr>
          <w:rFonts w:ascii="宋体" w:hAnsi="宋体"/>
          <w:sz w:val="24"/>
          <w:szCs w:val="24"/>
        </w:rPr>
        <w:t>20</w:t>
      </w:r>
      <w:r w:rsidRPr="00AE1F84">
        <w:rPr>
          <w:rFonts w:ascii="宋体" w:hAnsi="宋体" w:hint="eastAsia"/>
          <w:sz w:val="24"/>
          <w:szCs w:val="24"/>
        </w:rPr>
        <w:t>日。</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hint="eastAsia"/>
          <w:sz w:val="24"/>
          <w:szCs w:val="24"/>
        </w:rPr>
        <w:t>4. 课题的执行时间为2024年11月</w:t>
      </w:r>
      <w:r w:rsidRPr="00AE1F84">
        <w:rPr>
          <w:rFonts w:ascii="宋体" w:hAnsi="宋体"/>
          <w:sz w:val="24"/>
          <w:szCs w:val="24"/>
        </w:rPr>
        <w:t>1</w:t>
      </w:r>
      <w:r w:rsidRPr="00AE1F84">
        <w:rPr>
          <w:rFonts w:ascii="宋体" w:hAnsi="宋体" w:hint="eastAsia"/>
          <w:sz w:val="24"/>
          <w:szCs w:val="24"/>
        </w:rPr>
        <w:t>日～2025年</w:t>
      </w:r>
      <w:r w:rsidRPr="00AE1F84">
        <w:rPr>
          <w:rFonts w:ascii="宋体" w:hAnsi="宋体"/>
          <w:sz w:val="24"/>
          <w:szCs w:val="24"/>
        </w:rPr>
        <w:t>1</w:t>
      </w:r>
      <w:r w:rsidRPr="00AE1F84">
        <w:rPr>
          <w:rFonts w:ascii="宋体" w:hAnsi="宋体" w:hint="eastAsia"/>
          <w:sz w:val="24"/>
          <w:szCs w:val="24"/>
        </w:rPr>
        <w:t>0月</w:t>
      </w:r>
      <w:r w:rsidRPr="00AE1F84">
        <w:rPr>
          <w:rFonts w:ascii="宋体" w:hAnsi="宋体"/>
          <w:sz w:val="24"/>
          <w:szCs w:val="24"/>
        </w:rPr>
        <w:t>3</w:t>
      </w:r>
      <w:r w:rsidRPr="00AE1F84">
        <w:rPr>
          <w:rFonts w:ascii="宋体" w:hAnsi="宋体" w:hint="eastAsia"/>
          <w:sz w:val="24"/>
          <w:szCs w:val="24"/>
        </w:rPr>
        <w:t>1日，可根据课题复杂程度适度延长执行周期，最长不超过两年。</w:t>
      </w:r>
    </w:p>
    <w:p w:rsidR="00987679" w:rsidRPr="00AE1F84" w:rsidRDefault="006F58AE" w:rsidP="00AE1F84">
      <w:pPr>
        <w:spacing w:before="0" w:after="0" w:line="460" w:lineRule="exact"/>
        <w:ind w:firstLine="480"/>
        <w:rPr>
          <w:rFonts w:ascii="宋体" w:hAnsi="宋体"/>
          <w:sz w:val="24"/>
          <w:szCs w:val="24"/>
        </w:rPr>
      </w:pPr>
      <w:r w:rsidRPr="00AE1F84">
        <w:rPr>
          <w:rFonts w:ascii="宋体" w:hAnsi="宋体" w:hint="eastAsia"/>
          <w:sz w:val="24"/>
          <w:szCs w:val="24"/>
        </w:rPr>
        <w:t>5. 每位申报人限报一项课题。</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hint="eastAsia"/>
          <w:sz w:val="24"/>
          <w:szCs w:val="24"/>
        </w:rPr>
        <w:t>6. 课题选题列表上的选题方向都不限定课题数量，但是如果存在内容重复的相似课题，专家组将根据课题组技术积累、课题方案、课题支撑条件等要素择优选择资助课题。</w:t>
      </w:r>
    </w:p>
    <w:p w:rsidR="00987679" w:rsidRPr="00AE1F84" w:rsidRDefault="006F58AE" w:rsidP="00AE1F84">
      <w:pPr>
        <w:spacing w:before="0" w:after="0" w:line="460" w:lineRule="exact"/>
        <w:ind w:firstLine="480"/>
        <w:rPr>
          <w:rFonts w:ascii="宋体" w:hAnsi="宋体"/>
          <w:b/>
          <w:bCs/>
          <w:sz w:val="24"/>
          <w:szCs w:val="24"/>
        </w:rPr>
      </w:pPr>
      <w:r w:rsidRPr="00AE1F84">
        <w:rPr>
          <w:rFonts w:ascii="宋体" w:hAnsi="宋体" w:hint="eastAsia"/>
          <w:sz w:val="24"/>
          <w:szCs w:val="24"/>
        </w:rPr>
        <w:t>7. 如果以联合课题组的形式申请课题，需要列明不同学校单位的课题任务。</w:t>
      </w:r>
    </w:p>
    <w:p w:rsidR="00987679" w:rsidRPr="00AE1F84" w:rsidRDefault="006F58AE" w:rsidP="00AE1F84">
      <w:pPr>
        <w:spacing w:before="0" w:after="0" w:line="460" w:lineRule="exact"/>
        <w:ind w:firstLine="480"/>
        <w:rPr>
          <w:rFonts w:ascii="宋体" w:hAnsi="宋体"/>
          <w:bCs/>
          <w:sz w:val="24"/>
          <w:szCs w:val="24"/>
        </w:rPr>
      </w:pPr>
      <w:r w:rsidRPr="00AE1F84">
        <w:rPr>
          <w:rFonts w:ascii="宋体" w:hAnsi="宋体" w:hint="eastAsia"/>
          <w:sz w:val="24"/>
          <w:szCs w:val="24"/>
        </w:rPr>
        <w:t>8. 课题申请人无需向资助企业额外购买配套设备或软件。</w:t>
      </w:r>
    </w:p>
    <w:p w:rsidR="00987679" w:rsidRPr="00AE1F84" w:rsidRDefault="00987679" w:rsidP="00AE1F84">
      <w:pPr>
        <w:spacing w:before="0" w:after="0" w:line="460" w:lineRule="exact"/>
        <w:ind w:firstLine="480"/>
        <w:rPr>
          <w:rFonts w:ascii="宋体" w:hAnsi="宋体"/>
          <w:sz w:val="24"/>
          <w:szCs w:val="24"/>
        </w:rPr>
      </w:pPr>
    </w:p>
    <w:p w:rsidR="00987679" w:rsidRPr="00256322" w:rsidRDefault="006F58AE" w:rsidP="00256322">
      <w:pPr>
        <w:spacing w:before="0" w:after="0" w:line="460" w:lineRule="exact"/>
        <w:ind w:firstLine="562"/>
        <w:rPr>
          <w:rFonts w:ascii="黑体" w:eastAsia="黑体" w:hAnsi="黑体"/>
          <w:b/>
          <w:sz w:val="28"/>
          <w:szCs w:val="28"/>
        </w:rPr>
      </w:pPr>
      <w:r w:rsidRPr="00256322">
        <w:rPr>
          <w:rFonts w:ascii="黑体" w:eastAsia="黑体" w:hAnsi="黑体" w:hint="eastAsia"/>
          <w:b/>
          <w:sz w:val="28"/>
          <w:szCs w:val="28"/>
        </w:rPr>
        <w:t>五、联系人及联系方式</w:t>
      </w:r>
    </w:p>
    <w:p w:rsidR="00987679" w:rsidRPr="00AE1F84" w:rsidRDefault="006F58AE" w:rsidP="00AE1F84">
      <w:pPr>
        <w:spacing w:before="0" w:after="0" w:line="460" w:lineRule="exact"/>
        <w:ind w:firstLine="482"/>
        <w:rPr>
          <w:rFonts w:ascii="宋体" w:hAnsi="宋体"/>
          <w:sz w:val="24"/>
          <w:szCs w:val="24"/>
        </w:rPr>
      </w:pPr>
      <w:r w:rsidRPr="00AE1F84">
        <w:rPr>
          <w:rFonts w:ascii="宋体" w:hAnsi="宋体" w:hint="eastAsia"/>
          <w:b/>
          <w:sz w:val="24"/>
          <w:szCs w:val="24"/>
        </w:rPr>
        <w:t>教育部高等学校科学研究发展中心联系人</w:t>
      </w:r>
      <w:r w:rsidRPr="00AE1F84">
        <w:rPr>
          <w:rFonts w:ascii="宋体" w:hAnsi="宋体" w:hint="eastAsia"/>
          <w:sz w:val="24"/>
          <w:szCs w:val="24"/>
        </w:rPr>
        <w:t>：</w:t>
      </w:r>
    </w:p>
    <w:p w:rsidR="00987679" w:rsidRPr="00AE1F84" w:rsidRDefault="006F58AE" w:rsidP="00AE1F84">
      <w:pPr>
        <w:spacing w:before="0" w:after="0" w:line="460" w:lineRule="exact"/>
        <w:ind w:firstLine="480"/>
        <w:rPr>
          <w:rFonts w:ascii="宋体" w:hAnsi="宋体"/>
          <w:sz w:val="24"/>
          <w:szCs w:val="24"/>
        </w:rPr>
      </w:pPr>
      <w:r w:rsidRPr="00AE1F84">
        <w:rPr>
          <w:rFonts w:ascii="宋体" w:hAnsi="宋体" w:hint="eastAsia"/>
          <w:sz w:val="24"/>
          <w:szCs w:val="24"/>
        </w:rPr>
        <w:t xml:space="preserve">张 </w:t>
      </w:r>
      <w:r w:rsidRPr="00AE1F84">
        <w:rPr>
          <w:rFonts w:ascii="宋体" w:hAnsi="宋体"/>
          <w:sz w:val="24"/>
          <w:szCs w:val="24"/>
        </w:rPr>
        <w:t xml:space="preserve"> </w:t>
      </w:r>
      <w:r w:rsidRPr="00AE1F84">
        <w:rPr>
          <w:rFonts w:ascii="宋体" w:hAnsi="宋体" w:hint="eastAsia"/>
          <w:sz w:val="24"/>
          <w:szCs w:val="24"/>
        </w:rPr>
        <w:t xml:space="preserve">杰   </w:t>
      </w:r>
      <w:r w:rsidR="00256322">
        <w:rPr>
          <w:rFonts w:ascii="宋体" w:hAnsi="宋体"/>
          <w:sz w:val="24"/>
          <w:szCs w:val="24"/>
        </w:rPr>
        <w:t xml:space="preserve">       </w:t>
      </w:r>
      <w:r w:rsidRPr="00AE1F84">
        <w:rPr>
          <w:rFonts w:ascii="宋体" w:hAnsi="宋体"/>
          <w:sz w:val="24"/>
          <w:szCs w:val="24"/>
        </w:rPr>
        <w:t xml:space="preserve"> </w:t>
      </w:r>
      <w:r w:rsidRPr="00AE1F84">
        <w:rPr>
          <w:rFonts w:ascii="宋体" w:hAnsi="宋体" w:hint="eastAsia"/>
          <w:sz w:val="24"/>
          <w:szCs w:val="24"/>
        </w:rPr>
        <w:t>电话：010-62514689</w:t>
      </w:r>
    </w:p>
    <w:p w:rsidR="00987679" w:rsidRPr="00AE1F84" w:rsidRDefault="006F58AE" w:rsidP="00AE1F84">
      <w:pPr>
        <w:spacing w:before="0" w:after="0" w:line="460" w:lineRule="exact"/>
        <w:ind w:firstLine="482"/>
        <w:rPr>
          <w:rFonts w:ascii="宋体" w:hAnsi="宋体"/>
          <w:sz w:val="24"/>
          <w:szCs w:val="24"/>
        </w:rPr>
      </w:pPr>
      <w:r w:rsidRPr="00AE1F84">
        <w:rPr>
          <w:rFonts w:ascii="宋体" w:hAnsi="宋体" w:hint="eastAsia"/>
          <w:b/>
          <w:sz w:val="24"/>
          <w:szCs w:val="24"/>
        </w:rPr>
        <w:t>北京海云捷迅科技股份有限公司联系人：</w:t>
      </w:r>
    </w:p>
    <w:p w:rsidR="00987679" w:rsidRPr="00AE1F84" w:rsidRDefault="006F58AE" w:rsidP="00AE1F84">
      <w:pPr>
        <w:spacing w:before="0" w:after="0" w:line="460" w:lineRule="exact"/>
        <w:ind w:firstLine="480"/>
        <w:rPr>
          <w:rFonts w:ascii="宋体" w:hAnsi="宋体"/>
          <w:sz w:val="24"/>
          <w:szCs w:val="24"/>
        </w:rPr>
      </w:pPr>
      <w:r w:rsidRPr="00AE1F84">
        <w:rPr>
          <w:rFonts w:ascii="宋体" w:hAnsi="宋体" w:hint="eastAsia"/>
          <w:sz w:val="24"/>
          <w:szCs w:val="24"/>
        </w:rPr>
        <w:t>姜</w:t>
      </w:r>
      <w:r w:rsidRPr="00AE1F84">
        <w:rPr>
          <w:rFonts w:ascii="宋体" w:hAnsi="宋体"/>
          <w:sz w:val="24"/>
          <w:szCs w:val="24"/>
        </w:rPr>
        <w:t xml:space="preserve">  </w:t>
      </w:r>
      <w:proofErr w:type="gramStart"/>
      <w:r w:rsidRPr="00AE1F84">
        <w:rPr>
          <w:rFonts w:ascii="宋体" w:hAnsi="宋体" w:hint="eastAsia"/>
          <w:sz w:val="24"/>
          <w:szCs w:val="24"/>
        </w:rPr>
        <w:t>楠</w:t>
      </w:r>
      <w:proofErr w:type="gramEnd"/>
      <w:r w:rsidR="00256322">
        <w:rPr>
          <w:rFonts w:ascii="宋体" w:hAnsi="宋体"/>
          <w:sz w:val="24"/>
          <w:szCs w:val="24"/>
        </w:rPr>
        <w:t xml:space="preserve">           </w:t>
      </w:r>
      <w:r w:rsidRPr="00AE1F84">
        <w:rPr>
          <w:rFonts w:ascii="宋体" w:hAnsi="宋体" w:hint="eastAsia"/>
          <w:sz w:val="24"/>
          <w:szCs w:val="24"/>
        </w:rPr>
        <w:t>电话：18723098797</w:t>
      </w:r>
    </w:p>
    <w:p w:rsidR="00987679" w:rsidRPr="00AE1F84" w:rsidRDefault="006F58AE" w:rsidP="00AE1F84">
      <w:pPr>
        <w:spacing w:before="0" w:after="0" w:line="460" w:lineRule="exact"/>
        <w:ind w:firstLine="480"/>
        <w:rPr>
          <w:rFonts w:ascii="宋体" w:hAnsi="宋体"/>
          <w:sz w:val="24"/>
          <w:szCs w:val="24"/>
        </w:rPr>
      </w:pPr>
      <w:proofErr w:type="gramStart"/>
      <w:r w:rsidRPr="00AE1F84">
        <w:rPr>
          <w:rFonts w:ascii="宋体" w:hAnsi="宋体" w:hint="eastAsia"/>
          <w:sz w:val="24"/>
          <w:szCs w:val="24"/>
        </w:rPr>
        <w:t>冯</w:t>
      </w:r>
      <w:proofErr w:type="gramEnd"/>
      <w:r w:rsidRPr="00AE1F84">
        <w:rPr>
          <w:rFonts w:ascii="宋体" w:hAnsi="宋体"/>
          <w:sz w:val="24"/>
          <w:szCs w:val="24"/>
        </w:rPr>
        <w:t xml:space="preserve">  </w:t>
      </w:r>
      <w:r w:rsidRPr="00AE1F84">
        <w:rPr>
          <w:rFonts w:ascii="宋体" w:hAnsi="宋体" w:hint="eastAsia"/>
          <w:sz w:val="24"/>
          <w:szCs w:val="24"/>
        </w:rPr>
        <w:t>辉</w:t>
      </w:r>
      <w:r w:rsidR="00256322">
        <w:rPr>
          <w:rFonts w:ascii="宋体" w:hAnsi="宋体"/>
          <w:sz w:val="24"/>
          <w:szCs w:val="24"/>
        </w:rPr>
        <w:t xml:space="preserve">           </w:t>
      </w:r>
      <w:r w:rsidRPr="00AE1F84">
        <w:rPr>
          <w:rFonts w:ascii="宋体" w:hAnsi="宋体" w:hint="eastAsia"/>
          <w:sz w:val="24"/>
          <w:szCs w:val="24"/>
        </w:rPr>
        <w:t>电话：13901376040</w:t>
      </w:r>
    </w:p>
    <w:p w:rsidR="00987679" w:rsidRPr="00AE1F84" w:rsidRDefault="006F58AE" w:rsidP="00AE1F84">
      <w:pPr>
        <w:spacing w:before="0" w:after="0" w:line="460" w:lineRule="exact"/>
        <w:ind w:firstLine="480"/>
        <w:rPr>
          <w:rFonts w:ascii="宋体" w:hAnsi="宋体"/>
          <w:sz w:val="24"/>
          <w:szCs w:val="24"/>
        </w:rPr>
      </w:pPr>
      <w:r w:rsidRPr="00AE1F84">
        <w:rPr>
          <w:rFonts w:ascii="宋体" w:hAnsi="宋体" w:hint="eastAsia"/>
          <w:sz w:val="24"/>
          <w:szCs w:val="24"/>
        </w:rPr>
        <w:t>田</w:t>
      </w:r>
      <w:r w:rsidRPr="00AE1F84">
        <w:rPr>
          <w:rFonts w:ascii="宋体" w:hAnsi="宋体"/>
          <w:sz w:val="24"/>
          <w:szCs w:val="24"/>
        </w:rPr>
        <w:t xml:space="preserve">  </w:t>
      </w:r>
      <w:r w:rsidRPr="00AE1F84">
        <w:rPr>
          <w:rFonts w:ascii="宋体" w:hAnsi="宋体" w:hint="eastAsia"/>
          <w:sz w:val="24"/>
          <w:szCs w:val="24"/>
        </w:rPr>
        <w:t>亮</w:t>
      </w:r>
      <w:r w:rsidR="00256322">
        <w:rPr>
          <w:rFonts w:ascii="宋体" w:hAnsi="宋体"/>
          <w:sz w:val="24"/>
          <w:szCs w:val="24"/>
        </w:rPr>
        <w:t xml:space="preserve">          </w:t>
      </w:r>
      <w:r w:rsidRPr="00AE1F84">
        <w:rPr>
          <w:rFonts w:ascii="宋体" w:hAnsi="宋体"/>
          <w:sz w:val="24"/>
          <w:szCs w:val="24"/>
        </w:rPr>
        <w:t xml:space="preserve"> </w:t>
      </w:r>
      <w:r w:rsidRPr="00AE1F84">
        <w:rPr>
          <w:rFonts w:ascii="宋体" w:hAnsi="宋体" w:hint="eastAsia"/>
          <w:sz w:val="24"/>
          <w:szCs w:val="24"/>
        </w:rPr>
        <w:t>电话：18</w:t>
      </w:r>
      <w:r w:rsidRPr="00AE1F84">
        <w:rPr>
          <w:rFonts w:ascii="宋体" w:hAnsi="宋体"/>
          <w:sz w:val="24"/>
          <w:szCs w:val="24"/>
        </w:rPr>
        <w:t>500195230</w:t>
      </w:r>
    </w:p>
    <w:sectPr w:rsidR="00987679" w:rsidRPr="00AE1F84" w:rsidSect="00E266E9">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31"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62" w:rsidRDefault="00362262">
      <w:pPr>
        <w:ind w:firstLine="420"/>
      </w:pPr>
      <w:r>
        <w:separator/>
      </w:r>
    </w:p>
  </w:endnote>
  <w:endnote w:type="continuationSeparator" w:id="0">
    <w:p w:rsidR="00362262" w:rsidRDefault="0036226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62" w:rsidRDefault="00362262">
      <w:pPr>
        <w:spacing w:before="0" w:after="0"/>
        <w:ind w:firstLine="420"/>
      </w:pPr>
      <w:r>
        <w:separator/>
      </w:r>
    </w:p>
  </w:footnote>
  <w:footnote w:type="continuationSeparator" w:id="0">
    <w:p w:rsidR="00362262" w:rsidRDefault="00362262">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ZmUxMTQyNjE1MTM3ZjIxZDVmNDhjZWQ5ZWFhNjgifQ=="/>
    <w:docVar w:name="KSO_WPS_MARK_KEY" w:val="597c59b4-907c-42bf-86a5-d91b90004714"/>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936"/>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1B5D"/>
    <w:rsid w:val="000C2E6F"/>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5BCE"/>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6322"/>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135"/>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16C4B"/>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D9"/>
    <w:rsid w:val="003570B6"/>
    <w:rsid w:val="00357565"/>
    <w:rsid w:val="00361299"/>
    <w:rsid w:val="00361963"/>
    <w:rsid w:val="00361F6B"/>
    <w:rsid w:val="00362262"/>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5CD7"/>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69F4"/>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45E7"/>
    <w:rsid w:val="0048499D"/>
    <w:rsid w:val="00484EBF"/>
    <w:rsid w:val="00484F73"/>
    <w:rsid w:val="004855D1"/>
    <w:rsid w:val="00485E24"/>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90A06"/>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2F8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026"/>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58AE"/>
    <w:rsid w:val="006F61AB"/>
    <w:rsid w:val="006F66E5"/>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3E73"/>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505"/>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216"/>
    <w:rsid w:val="007F73B5"/>
    <w:rsid w:val="00800804"/>
    <w:rsid w:val="008009C1"/>
    <w:rsid w:val="00800C4C"/>
    <w:rsid w:val="00801F99"/>
    <w:rsid w:val="00803897"/>
    <w:rsid w:val="00803E48"/>
    <w:rsid w:val="00804C0A"/>
    <w:rsid w:val="0080544D"/>
    <w:rsid w:val="00805A0F"/>
    <w:rsid w:val="00805D09"/>
    <w:rsid w:val="00806B29"/>
    <w:rsid w:val="00807C5A"/>
    <w:rsid w:val="00810907"/>
    <w:rsid w:val="00810946"/>
    <w:rsid w:val="00811E7D"/>
    <w:rsid w:val="008120AA"/>
    <w:rsid w:val="008126E7"/>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0E05"/>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080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3E15"/>
    <w:rsid w:val="008C4AF7"/>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3421"/>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679"/>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6CE"/>
    <w:rsid w:val="00AC69EB"/>
    <w:rsid w:val="00AC7EEE"/>
    <w:rsid w:val="00AD1C5A"/>
    <w:rsid w:val="00AD2F04"/>
    <w:rsid w:val="00AD3032"/>
    <w:rsid w:val="00AD3126"/>
    <w:rsid w:val="00AD3E68"/>
    <w:rsid w:val="00AD4579"/>
    <w:rsid w:val="00AD458E"/>
    <w:rsid w:val="00AD5B56"/>
    <w:rsid w:val="00AE1F84"/>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208"/>
    <w:rsid w:val="00B76A59"/>
    <w:rsid w:val="00B777DD"/>
    <w:rsid w:val="00B80009"/>
    <w:rsid w:val="00B82512"/>
    <w:rsid w:val="00B82F8B"/>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B7EE6"/>
    <w:rsid w:val="00BC0482"/>
    <w:rsid w:val="00BC0F5C"/>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46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3F5A"/>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812B2"/>
    <w:rsid w:val="00D8247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3EA6"/>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6E9"/>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4F1D"/>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9E540E9"/>
    <w:rsid w:val="169E594A"/>
    <w:rsid w:val="1AB31745"/>
    <w:rsid w:val="1FB14958"/>
    <w:rsid w:val="2ACC3574"/>
    <w:rsid w:val="3D357298"/>
    <w:rsid w:val="4584468D"/>
    <w:rsid w:val="4ED7255D"/>
    <w:rsid w:val="57C345BC"/>
    <w:rsid w:val="5D0A03B4"/>
    <w:rsid w:val="61A466A3"/>
    <w:rsid w:val="6207136E"/>
    <w:rsid w:val="63861553"/>
    <w:rsid w:val="698532FA"/>
    <w:rsid w:val="6D8C1A99"/>
    <w:rsid w:val="72E5681E"/>
    <w:rsid w:val="7A360013"/>
    <w:rsid w:val="7D80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1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64F1D"/>
    <w:pPr>
      <w:spacing w:before="120" w:after="120"/>
      <w:ind w:firstLineChars="200" w:firstLine="200"/>
      <w:jc w:val="both"/>
    </w:pPr>
    <w:rPr>
      <w:iCs/>
      <w:color w:val="000000" w:themeColor="text1"/>
      <w:sz w:val="21"/>
    </w:rPr>
  </w:style>
  <w:style w:type="paragraph" w:styleId="1">
    <w:name w:val="heading 1"/>
    <w:basedOn w:val="a"/>
    <w:next w:val="a"/>
    <w:link w:val="10"/>
    <w:autoRedefine/>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autoRedefine/>
    <w:unhideWhenUsed/>
    <w:qFormat/>
    <w:rsid w:val="00E266E9"/>
    <w:pPr>
      <w:spacing w:before="0" w:after="0" w:line="460" w:lineRule="exact"/>
      <w:ind w:firstLineChars="419" w:firstLine="1178"/>
      <w:contextualSpacing/>
      <w:jc w:val="left"/>
      <w:outlineLvl w:val="1"/>
    </w:pPr>
    <w:rPr>
      <w:rFonts w:eastAsia="微软雅黑"/>
      <w:b/>
      <w:bCs/>
      <w:sz w:val="28"/>
      <w:szCs w:val="22"/>
    </w:rPr>
  </w:style>
  <w:style w:type="paragraph" w:styleId="3">
    <w:name w:val="heading 3"/>
    <w:basedOn w:val="a"/>
    <w:next w:val="a"/>
    <w:link w:val="30"/>
    <w:autoRedefine/>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autoRedefine/>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autoRedefine/>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autoRedefine/>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autoRedefine/>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autoRedefine/>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autoRedefine/>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autoRedefine/>
    <w:uiPriority w:val="35"/>
    <w:unhideWhenUsed/>
    <w:qFormat/>
    <w:pPr>
      <w:jc w:val="center"/>
    </w:pPr>
    <w:rPr>
      <w:b/>
      <w:bCs/>
      <w:color w:val="0033CC"/>
      <w:sz w:val="18"/>
      <w:szCs w:val="18"/>
    </w:rPr>
  </w:style>
  <w:style w:type="paragraph" w:styleId="a4">
    <w:name w:val="Document Map"/>
    <w:basedOn w:val="a"/>
    <w:link w:val="a5"/>
    <w:autoRedefine/>
    <w:uiPriority w:val="99"/>
    <w:semiHidden/>
    <w:unhideWhenUsed/>
    <w:qFormat/>
    <w:rPr>
      <w:rFonts w:ascii="宋体"/>
      <w:sz w:val="18"/>
      <w:szCs w:val="18"/>
    </w:rPr>
  </w:style>
  <w:style w:type="paragraph" w:styleId="a6">
    <w:name w:val="annotation text"/>
    <w:basedOn w:val="a"/>
    <w:link w:val="a7"/>
    <w:autoRedefine/>
    <w:unhideWhenUsed/>
    <w:qFormat/>
  </w:style>
  <w:style w:type="paragraph" w:styleId="51">
    <w:name w:val="toc 5"/>
    <w:basedOn w:val="a"/>
    <w:next w:val="a"/>
    <w:autoRedefine/>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autoRedefine/>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autoRedefine/>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autoRedefine/>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autoRedefine/>
    <w:uiPriority w:val="9"/>
    <w:qFormat/>
    <w:rPr>
      <w:rFonts w:ascii="Times New Roman" w:eastAsia="微软雅黑" w:hAnsi="Times New Roman"/>
      <w:b/>
      <w:bCs/>
      <w:iCs/>
      <w:color w:val="0F243E"/>
      <w:sz w:val="32"/>
      <w:szCs w:val="22"/>
    </w:rPr>
  </w:style>
  <w:style w:type="character" w:customStyle="1" w:styleId="20">
    <w:name w:val="标题 2 字符"/>
    <w:link w:val="2"/>
    <w:qFormat/>
    <w:rsid w:val="00E266E9"/>
    <w:rPr>
      <w:rFonts w:eastAsia="微软雅黑"/>
      <w:b/>
      <w:bCs/>
      <w:iCs/>
      <w:color w:val="000000" w:themeColor="text1"/>
      <w:sz w:val="28"/>
      <w:szCs w:val="22"/>
    </w:rPr>
  </w:style>
  <w:style w:type="paragraph" w:styleId="afd">
    <w:name w:val="List Paragraph"/>
    <w:basedOn w:val="a"/>
    <w:link w:val="afe"/>
    <w:autoRedefin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autoRedefine/>
    <w:uiPriority w:val="9"/>
    <w:semiHidden/>
    <w:qFormat/>
    <w:rPr>
      <w:rFonts w:ascii="Times New Roman" w:hAnsi="Times New Roman"/>
      <w:iCs/>
      <w:color w:val="943634"/>
      <w:sz w:val="22"/>
      <w:szCs w:val="22"/>
    </w:rPr>
  </w:style>
  <w:style w:type="character" w:customStyle="1" w:styleId="70">
    <w:name w:val="标题 7 字符"/>
    <w:link w:val="7"/>
    <w:autoRedefine/>
    <w:uiPriority w:val="9"/>
    <w:semiHidden/>
    <w:qFormat/>
    <w:rPr>
      <w:rFonts w:ascii="Cambria" w:eastAsia="宋体" w:hAnsi="Cambria" w:cs="Times New Roman"/>
      <w:i/>
      <w:iCs/>
      <w:color w:val="943634"/>
    </w:rPr>
  </w:style>
  <w:style w:type="character" w:customStyle="1" w:styleId="80">
    <w:name w:val="标题 8 字符"/>
    <w:link w:val="8"/>
    <w:autoRedefine/>
    <w:uiPriority w:val="9"/>
    <w:semiHidden/>
    <w:qFormat/>
    <w:rPr>
      <w:rFonts w:ascii="Cambria" w:eastAsia="宋体" w:hAnsi="Cambria" w:cs="Times New Roman"/>
      <w:i/>
      <w:iCs/>
      <w:color w:val="C0504D"/>
    </w:rPr>
  </w:style>
  <w:style w:type="character" w:customStyle="1" w:styleId="90">
    <w:name w:val="标题 9 字符"/>
    <w:link w:val="9"/>
    <w:autoRedefine/>
    <w:uiPriority w:val="9"/>
    <w:semiHidden/>
    <w:qFormat/>
    <w:rPr>
      <w:rFonts w:ascii="Cambria" w:eastAsia="宋体" w:hAnsi="Cambria" w:cs="Times New Roman"/>
      <w:i/>
      <w:iCs/>
      <w:color w:val="C0504D"/>
      <w:sz w:val="20"/>
      <w:szCs w:val="20"/>
    </w:rPr>
  </w:style>
  <w:style w:type="character" w:customStyle="1" w:styleId="af4">
    <w:name w:val="标题 字符"/>
    <w:link w:val="af3"/>
    <w:autoRedefine/>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autoRedefine/>
    <w:uiPriority w:val="11"/>
    <w:qFormat/>
    <w:rPr>
      <w:rFonts w:ascii="Times New Roman" w:hAnsi="Times New Roman"/>
      <w:iCs/>
      <w:color w:val="622423"/>
      <w:sz w:val="24"/>
      <w:szCs w:val="24"/>
    </w:rPr>
  </w:style>
  <w:style w:type="paragraph" w:styleId="aff">
    <w:name w:val="No Spacing"/>
    <w:basedOn w:val="a"/>
    <w:link w:val="aff0"/>
    <w:autoRedefine/>
    <w:uiPriority w:val="1"/>
    <w:qFormat/>
    <w:pPr>
      <w:spacing w:after="0"/>
      <w:ind w:firstLineChars="0" w:firstLine="0"/>
      <w:jc w:val="center"/>
    </w:pPr>
  </w:style>
  <w:style w:type="paragraph" w:styleId="aff1">
    <w:name w:val="Quote"/>
    <w:basedOn w:val="a"/>
    <w:next w:val="a"/>
    <w:link w:val="aff2"/>
    <w:autoRedefine/>
    <w:uiPriority w:val="29"/>
    <w:qFormat/>
    <w:rPr>
      <w:i/>
      <w:iCs w:val="0"/>
      <w:color w:val="943634"/>
    </w:rPr>
  </w:style>
  <w:style w:type="character" w:customStyle="1" w:styleId="aff2">
    <w:name w:val="引用 字符"/>
    <w:link w:val="aff1"/>
    <w:autoRedefine/>
    <w:uiPriority w:val="29"/>
    <w:qFormat/>
    <w:rPr>
      <w:color w:val="943634"/>
      <w:sz w:val="20"/>
      <w:szCs w:val="20"/>
    </w:rPr>
  </w:style>
  <w:style w:type="paragraph" w:styleId="aff3">
    <w:name w:val="Intense Quote"/>
    <w:basedOn w:val="a"/>
    <w:next w:val="a"/>
    <w:link w:val="aff4"/>
    <w:autoRedefine/>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autoRedefine/>
    <w:uiPriority w:val="30"/>
    <w:qFormat/>
    <w:rPr>
      <w:rFonts w:ascii="Cambria" w:eastAsia="宋体" w:hAnsi="Cambria" w:cs="Times New Roman"/>
      <w:b/>
      <w:bCs/>
      <w:i/>
      <w:iCs/>
      <w:color w:val="C0504D"/>
      <w:sz w:val="20"/>
      <w:szCs w:val="20"/>
    </w:rPr>
  </w:style>
  <w:style w:type="character" w:customStyle="1" w:styleId="12">
    <w:name w:val="不明显强调1"/>
    <w:autoRedefine/>
    <w:uiPriority w:val="19"/>
    <w:qFormat/>
    <w:rPr>
      <w:rFonts w:ascii="Cambria" w:eastAsia="宋体" w:hAnsi="Cambria" w:cs="Times New Roman"/>
      <w:i/>
      <w:iCs/>
      <w:color w:val="C0504D"/>
    </w:rPr>
  </w:style>
  <w:style w:type="character" w:customStyle="1" w:styleId="13">
    <w:name w:val="明显强调1"/>
    <w:autoRedefine/>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autoRedefine/>
    <w:uiPriority w:val="31"/>
    <w:qFormat/>
    <w:rPr>
      <w:i/>
      <w:iCs/>
      <w:smallCaps/>
      <w:color w:val="C0504D"/>
      <w:u w:color="C0504D"/>
    </w:rPr>
  </w:style>
  <w:style w:type="character" w:customStyle="1" w:styleId="15">
    <w:name w:val="明显参考1"/>
    <w:autoRedefine/>
    <w:uiPriority w:val="32"/>
    <w:qFormat/>
    <w:rPr>
      <w:rFonts w:eastAsia="楷体"/>
      <w:b/>
      <w:bCs/>
      <w:iCs/>
      <w:smallCaps/>
      <w:color w:val="0070C0"/>
      <w:u w:color="C0504D"/>
    </w:rPr>
  </w:style>
  <w:style w:type="character" w:customStyle="1" w:styleId="16">
    <w:name w:val="书籍标题1"/>
    <w:autoRedefine/>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autoRedefine/>
    <w:uiPriority w:val="39"/>
    <w:unhideWhenUsed/>
    <w:qFormat/>
    <w:pPr>
      <w:outlineLvl w:val="9"/>
    </w:pPr>
    <w:rPr>
      <w:lang w:bidi="en-US"/>
    </w:rPr>
  </w:style>
  <w:style w:type="table" w:customStyle="1" w:styleId="-51">
    <w:name w:val="浅色网格 - 强调文字颜色 51"/>
    <w:basedOn w:val="a1"/>
    <w:autoRedefine/>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autoRedefine/>
    <w:uiPriority w:val="99"/>
    <w:qFormat/>
    <w:rPr>
      <w:rFonts w:eastAsia="微软雅黑"/>
      <w:iCs/>
      <w:color w:val="365F91"/>
      <w:sz w:val="18"/>
      <w:szCs w:val="18"/>
    </w:rPr>
  </w:style>
  <w:style w:type="character" w:customStyle="1" w:styleId="ad">
    <w:name w:val="页脚 字符"/>
    <w:link w:val="ac"/>
    <w:autoRedefine/>
    <w:uiPriority w:val="99"/>
    <w:qFormat/>
    <w:rPr>
      <w:rFonts w:eastAsia="微软雅黑"/>
      <w:iCs/>
      <w:color w:val="365F91"/>
      <w:sz w:val="18"/>
      <w:szCs w:val="18"/>
    </w:rPr>
  </w:style>
  <w:style w:type="table" w:customStyle="1" w:styleId="3-11">
    <w:name w:val="中等深浅网格 3 - 强调文字颜色 11"/>
    <w:basedOn w:val="a1"/>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autoRedefine/>
    <w:uiPriority w:val="99"/>
    <w:semiHidden/>
    <w:qFormat/>
    <w:rPr>
      <w:rFonts w:eastAsia="微软雅黑"/>
      <w:iCs/>
      <w:color w:val="365F91"/>
      <w:sz w:val="18"/>
      <w:szCs w:val="18"/>
    </w:rPr>
  </w:style>
  <w:style w:type="character" w:customStyle="1" w:styleId="aff0">
    <w:name w:val="无间隔 字符"/>
    <w:link w:val="aff"/>
    <w:autoRedefine/>
    <w:uiPriority w:val="1"/>
    <w:qFormat/>
    <w:rPr>
      <w:iCs/>
      <w:color w:val="17365D"/>
      <w:sz w:val="21"/>
      <w:szCs w:val="20"/>
    </w:rPr>
  </w:style>
  <w:style w:type="paragraph" w:customStyle="1" w:styleId="18">
    <w:name w:val="正文缩进1"/>
    <w:basedOn w:val="a"/>
    <w:autoRedefine/>
    <w:qFormat/>
    <w:pPr>
      <w:widowControl w:val="0"/>
      <w:spacing w:before="0" w:afterLines="50"/>
      <w:ind w:firstLine="480"/>
    </w:pPr>
    <w:rPr>
      <w:iCs w:val="0"/>
      <w:color w:val="auto"/>
      <w:kern w:val="2"/>
      <w:sz w:val="24"/>
    </w:rPr>
  </w:style>
  <w:style w:type="paragraph" w:customStyle="1" w:styleId="pic-info">
    <w:name w:val="pic-info"/>
    <w:basedOn w:val="a"/>
    <w:autoRedefine/>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autoRedefine/>
    <w:uiPriority w:val="99"/>
    <w:qFormat/>
    <w:pPr>
      <w:spacing w:before="0" w:after="0"/>
      <w:ind w:firstLineChars="0" w:firstLine="0"/>
    </w:pPr>
    <w:rPr>
      <w:rFonts w:cs="宋体"/>
      <w:iCs w:val="0"/>
      <w:color w:val="auto"/>
      <w:szCs w:val="21"/>
    </w:rPr>
  </w:style>
  <w:style w:type="paragraph" w:customStyle="1" w:styleId="aff5">
    <w:name w:val="文档正文"/>
    <w:basedOn w:val="a"/>
    <w:link w:val="Char"/>
    <w:autoRedefine/>
    <w:qFormat/>
    <w:pPr>
      <w:widowControl w:val="0"/>
      <w:spacing w:before="0" w:after="0" w:line="360" w:lineRule="auto"/>
      <w:ind w:firstLine="400"/>
    </w:pPr>
    <w:rPr>
      <w:iCs w:val="0"/>
      <w:color w:val="auto"/>
      <w:kern w:val="2"/>
      <w:sz w:val="20"/>
    </w:rPr>
  </w:style>
  <w:style w:type="character" w:customStyle="1" w:styleId="Char">
    <w:name w:val="文档正文 Char"/>
    <w:link w:val="aff5"/>
    <w:autoRedefine/>
    <w:qFormat/>
    <w:rPr>
      <w:rFonts w:ascii="Times New Roman" w:eastAsia="宋体" w:hAnsi="Times New Roman"/>
      <w:kern w:val="2"/>
    </w:rPr>
  </w:style>
  <w:style w:type="table" w:customStyle="1" w:styleId="1-11">
    <w:name w:val="中等深浅底纹 1 - 强调文字颜色 11"/>
    <w:basedOn w:val="a1"/>
    <w:autoRedefine/>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autoRedefine/>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autoRedefine/>
    <w:qFormat/>
    <w:rPr>
      <w:rFonts w:ascii="Times New Roman" w:hAnsi="Times New Roman"/>
      <w:kern w:val="2"/>
      <w:sz w:val="24"/>
      <w:szCs w:val="24"/>
    </w:rPr>
  </w:style>
  <w:style w:type="character" w:customStyle="1" w:styleId="a5">
    <w:name w:val="文档结构图 字符"/>
    <w:link w:val="a4"/>
    <w:autoRedefine/>
    <w:uiPriority w:val="99"/>
    <w:semiHidden/>
    <w:qFormat/>
    <w:rPr>
      <w:rFonts w:ascii="宋体"/>
      <w:iCs/>
      <w:color w:val="17365D"/>
      <w:sz w:val="18"/>
      <w:szCs w:val="18"/>
    </w:rPr>
  </w:style>
  <w:style w:type="character" w:customStyle="1" w:styleId="a7">
    <w:name w:val="批注文字 字符"/>
    <w:link w:val="a6"/>
    <w:autoRedefine/>
    <w:uiPriority w:val="99"/>
    <w:semiHidden/>
    <w:qFormat/>
    <w:rPr>
      <w:iCs/>
      <w:color w:val="17365D"/>
      <w:sz w:val="21"/>
    </w:rPr>
  </w:style>
  <w:style w:type="character" w:customStyle="1" w:styleId="af6">
    <w:name w:val="批注主题 字符"/>
    <w:link w:val="af5"/>
    <w:autoRedefine/>
    <w:uiPriority w:val="99"/>
    <w:semiHidden/>
    <w:qFormat/>
    <w:rPr>
      <w:b/>
      <w:bCs/>
      <w:iCs/>
      <w:color w:val="17365D"/>
      <w:sz w:val="21"/>
    </w:rPr>
  </w:style>
  <w:style w:type="character" w:customStyle="1" w:styleId="a9">
    <w:name w:val="纯文本 字符"/>
    <w:link w:val="a8"/>
    <w:autoRedefine/>
    <w:qFormat/>
    <w:rPr>
      <w:rFonts w:ascii="宋体" w:eastAsia="新宋体" w:hAnsi="Courier New" w:cs="Courier New"/>
      <w:kern w:val="2"/>
      <w:sz w:val="21"/>
      <w:szCs w:val="21"/>
    </w:rPr>
  </w:style>
  <w:style w:type="character" w:customStyle="1" w:styleId="apple-converted-space">
    <w:name w:val="apple-converted-space"/>
    <w:basedOn w:val="a0"/>
    <w:autoRedefine/>
    <w:qFormat/>
  </w:style>
  <w:style w:type="character" w:customStyle="1" w:styleId="Char1">
    <w:name w:val="批注文字 Char"/>
    <w:autoRedefine/>
    <w:qFormat/>
    <w:rPr>
      <w:rFonts w:ascii="Calibri" w:hAnsi="Calibri"/>
      <w:kern w:val="2"/>
      <w:sz w:val="24"/>
      <w:szCs w:val="24"/>
    </w:rPr>
  </w:style>
  <w:style w:type="character" w:styleId="aff7">
    <w:name w:val="Placeholder Text"/>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autoRedefine/>
    <w:hidden/>
    <w:uiPriority w:val="99"/>
    <w:semiHidden/>
    <w:qFormat/>
    <w:rPr>
      <w:iCs/>
      <w:color w:val="000000" w:themeColor="text1"/>
      <w:sz w:val="21"/>
    </w:rPr>
  </w:style>
  <w:style w:type="character" w:customStyle="1" w:styleId="afe">
    <w:name w:val="列出段落 字符"/>
    <w:basedOn w:val="a0"/>
    <w:link w:val="afd"/>
    <w:autoRedefine/>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53EF-0D9B-49B0-A48F-8B440508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3826</Characters>
  <Application>Microsoft Office Word</Application>
  <DocSecurity>0</DocSecurity>
  <Lines>31</Lines>
  <Paragraphs>8</Paragraphs>
  <ScaleCrop>false</ScaleCrop>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2024-05-20T07:10:00Z</dcterms:created>
  <dcterms:modified xsi:type="dcterms:W3CDTF">2024-05-22T08:34:00Z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521747AA7D4445F0980524459AB266AF_13</vt:lpwstr>
  </property>
</Properties>
</file>