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附件2 报价函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98"/>
        <w:gridCol w:w="9425"/>
        <w:gridCol w:w="112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94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服务内容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广东茂名健康职业学院2024年专项审计服务</w:t>
            </w:r>
          </w:p>
        </w:tc>
        <w:tc>
          <w:tcPr>
            <w:tcW w:w="942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本项目为广东茂名健康职业学院2024年专项审计服务项目，该项目含：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1）概况：为进一步加强和完善领导干部监督机制，促进领导干部依法履行经济职责，学院对领导开展经济责任审计。鉴于纪检审计部审计人员较少，为确保审计质量，降低审计风险，根据中央审计委员会办公室、审计署《关于进一步规范经济责任审计工作有关事项的通知》委托社会审计机构协助纪检审计部进行审计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2）服务要求：根据《中华人民共和国审计法》《教育系统内部审计工作规定》等规定，组织实施审计。编发审计通知书，制定审计实施方案，收集审计资料，审计过程中积极与被审计对象沟通及协调，审计查出问题要予以落实并分析成因，出具审计工作底稿，针对审计发现问题提出审计建议，形成审计报告。审计质量要满足《中华人民共和国国家审计准则》中的相关规定。本次审计项目现场审计时间不少于50个工作日，且必须有至少1名注册会计师组织参与审计全过程。</w:t>
            </w:r>
          </w:p>
          <w:p>
            <w:r>
              <w:rPr>
                <w:rFonts w:hint="eastAsia"/>
              </w:rPr>
              <w:t>（3）审计内容：配合纪检审计部完成贯彻执行党和国</w:t>
            </w:r>
            <w:bookmarkStart w:id="0" w:name="_GoBack"/>
            <w:bookmarkEnd w:id="0"/>
            <w:r>
              <w:rPr>
                <w:rFonts w:hint="eastAsia"/>
              </w:rPr>
              <w:t>家经济方针政策、决策部署情况及上级工作部署情况；学院重要发展规划和政策措施的制定、执行和效果情况；重大经济事项的决策、执行和效果情况；内部控制建设情况；财政财务管理情况；经济风险防范情况；债权债务情况；经济纠纷和历史遗留经济问题情况；专项资金使用管理情况；资产、资金、资源等管理使用和效益情况；预算管理中执行机构编制管理规定情况；在经济活动中落实有关党风廉政建设责任和遵守廉洁从政规定情况；以往审计发现问题及巡视发现经济问题的整改情况；其他需要审计的内容等。具体审计内容按照审计实施方案进行细化。审计期间为：2019年8月1日至2024年7月31日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</w:pPr>
          </w:p>
        </w:tc>
        <w:tc>
          <w:tcPr>
            <w:tcW w:w="6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123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23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237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pPr>
        <w:spacing w:line="20" w:lineRule="exact"/>
      </w:pPr>
    </w:p>
    <w:sectPr>
      <w:pgSz w:w="16838" w:h="11906" w:orient="landscape"/>
      <w:pgMar w:top="1134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OTY5NDM5OGZhZDg1NmQ5YjRiZjVlNjQxY2YyZTcifQ=="/>
  </w:docVars>
  <w:rsids>
    <w:rsidRoot w:val="007E3ECC"/>
    <w:rsid w:val="001E06DF"/>
    <w:rsid w:val="002A4758"/>
    <w:rsid w:val="006C2018"/>
    <w:rsid w:val="007E3ECC"/>
    <w:rsid w:val="0090104A"/>
    <w:rsid w:val="009332A7"/>
    <w:rsid w:val="00BE4404"/>
    <w:rsid w:val="00C038E5"/>
    <w:rsid w:val="00D56E68"/>
    <w:rsid w:val="00EE6524"/>
    <w:rsid w:val="00F6286A"/>
    <w:rsid w:val="5D3E0381"/>
    <w:rsid w:val="7819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EA48-828F-4500-9B8E-5029564AA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9</TotalTime>
  <ScaleCrop>false</ScaleCrop>
  <LinksUpToDate>false</LinksUpToDate>
  <CharactersWithSpaces>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2021-05-11T16:20:00Z</dcterms:created>
  <dc:creator>zheng jiongxun</dc:creator>
  <cp:lastModifiedBy>(^_^)（林）</cp:lastModifiedBy>
  <dcterms:modified xsi:type="dcterms:W3CDTF">2024-05-17T08:57:19Z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06B1BCC0E971472988DB42A5BDED233C_12</vt:lpwstr>
  </property>
</Properties>
</file>