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/>
        <w:spacing w:line="440" w:lineRule="exact"/>
        <w:jc w:val="both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4</w:t>
      </w:r>
      <w:r>
        <w:rPr>
          <w:rFonts w:eastAsia="黑体"/>
          <w:color w:val="000000"/>
          <w:sz w:val="32"/>
          <w:szCs w:val="32"/>
        </w:rPr>
        <w:t xml:space="preserve">        </w:t>
      </w:r>
    </w:p>
    <w:p>
      <w:pPr>
        <w:adjustRightInd/>
        <w:jc w:val="center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2023年</w:t>
      </w:r>
      <w:r>
        <w:rPr>
          <w:rFonts w:hint="eastAsia" w:eastAsia="方正黑体_GBK"/>
          <w:bCs/>
          <w:color w:val="000000"/>
          <w:sz w:val="32"/>
          <w:szCs w:val="32"/>
          <w:lang w:eastAsia="zh-CN"/>
        </w:rPr>
        <w:t>广东</w:t>
      </w:r>
      <w:r>
        <w:rPr>
          <w:rFonts w:eastAsia="方正黑体_GBK"/>
          <w:bCs/>
          <w:color w:val="000000"/>
          <w:sz w:val="32"/>
          <w:szCs w:val="32"/>
        </w:rPr>
        <w:t>省工程研究中心申报汇总表</w:t>
      </w:r>
    </w:p>
    <w:tbl>
      <w:tblPr>
        <w:tblW w:w="13197" w:type="dxa"/>
        <w:jc w:val="center"/>
        <w:tblInd w:w="-65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79"/>
        <w:gridCol w:w="1186"/>
        <w:gridCol w:w="1201"/>
        <w:gridCol w:w="1198"/>
        <w:gridCol w:w="1216"/>
        <w:gridCol w:w="1234"/>
        <w:gridCol w:w="1033"/>
        <w:gridCol w:w="1283"/>
        <w:gridCol w:w="1100"/>
        <w:gridCol w:w="1523"/>
      </w:tblGrid>
      <w:tr>
        <w:trPr>
          <w:trHeight w:val="1067" w:hRule="atLeast"/>
          <w:jc w:val="center"/>
        </w:trPr>
        <w:tc>
          <w:tcPr>
            <w:tcW w:w="744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序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号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申请</w:t>
            </w: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省</w:t>
            </w: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工程中心名称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adjustRightInd/>
              <w:spacing w:line="320" w:lineRule="exact"/>
              <w:ind w:leftChars="-34" w:right="-17" w:rightChars="-7" w:hanging="81" w:hangingChars="39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依托单位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adjustRightInd/>
              <w:spacing w:line="320" w:lineRule="exact"/>
              <w:ind w:leftChars="-34" w:right="-17" w:rightChars="-7" w:hanging="81" w:hangingChars="39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依托单位</w:t>
            </w:r>
          </w:p>
          <w:p>
            <w:pPr>
              <w:widowControl/>
              <w:adjustRightInd/>
              <w:spacing w:line="320" w:lineRule="exact"/>
              <w:ind w:leftChars="-34" w:right="-17" w:rightChars="-7" w:hanging="81" w:hangingChars="39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统一社会</w:t>
            </w:r>
          </w:p>
          <w:p>
            <w:pPr>
              <w:widowControl/>
              <w:adjustRightInd/>
              <w:spacing w:line="320" w:lineRule="exact"/>
              <w:ind w:leftChars="-34" w:right="-17" w:rightChars="-7" w:hanging="81" w:hangingChars="39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信用代码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省</w:t>
            </w: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工程中心联系人及手机号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省</w:t>
            </w: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工程中心研发基础条件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建设内容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（200字以内）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所属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战新产业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申报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主体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类别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建设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地点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主管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部门</w:t>
            </w:r>
          </w:p>
        </w:tc>
      </w:tr>
      <w:tr>
        <w:trPr>
          <w:trHeight w:val="964" w:hRule="atLeast"/>
          <w:jc w:val="center"/>
        </w:trPr>
        <w:tc>
          <w:tcPr>
            <w:tcW w:w="744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  <w:lang w:val="en-US" w:eastAsia="zh-CN"/>
              </w:rPr>
              <w:t>XX广东</w:t>
            </w: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省工程研究中心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adjustRightInd/>
              <w:spacing w:line="320" w:lineRule="exact"/>
              <w:rPr>
                <w:rFonts w:eastAsia="宋体"/>
                <w:kern w:val="2"/>
                <w:sz w:val="21"/>
                <w:szCs w:val="22"/>
              </w:rPr>
            </w:pPr>
          </w:p>
        </w:tc>
        <w:tc>
          <w:tcPr>
            <w:tcW w:w="1201" w:type="dxa"/>
            <w:vAlign w:val="top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98" w:type="dxa"/>
            <w:vAlign w:val="top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企业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/高等院校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/科研院所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xx市、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县（市）、区）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2"/>
                <w:sz w:val="21"/>
                <w:szCs w:val="21"/>
              </w:rPr>
              <w:t>xx市发展改革委/省xx（省有关部门）</w:t>
            </w:r>
          </w:p>
        </w:tc>
      </w:tr>
      <w:tr>
        <w:trPr>
          <w:trHeight w:val="34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rPr>
                <w:rFonts w:eastAsia="宋体"/>
                <w:kern w:val="2"/>
                <w:sz w:val="21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rPr>
                <w:rFonts w:eastAsia="宋体"/>
                <w:kern w:val="2"/>
                <w:sz w:val="21"/>
                <w:szCs w:val="22"/>
              </w:rPr>
            </w:pPr>
          </w:p>
        </w:tc>
        <w:tc>
          <w:tcPr>
            <w:tcW w:w="1201" w:type="dxa"/>
            <w:shd w:val="clear" w:color="auto" w:fill="auto"/>
            <w:vAlign w:val="top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top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kern w:val="2"/>
                <w:sz w:val="21"/>
                <w:szCs w:val="2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>
            <w:pPr>
              <w:widowControl/>
              <w:adjustRightInd/>
              <w:spacing w:line="320" w:lineRule="exact"/>
              <w:rPr>
                <w:rFonts w:eastAsia="宋体"/>
                <w:kern w:val="2"/>
                <w:sz w:val="21"/>
                <w:szCs w:val="22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kern w:val="2"/>
                <w:sz w:val="21"/>
                <w:szCs w:val="22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  <w:vAlign w:val="top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top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2"/>
                <w:sz w:val="22"/>
                <w:szCs w:val="22"/>
              </w:rPr>
              <w:t>…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2"/>
                <w:sz w:val="22"/>
                <w:szCs w:val="22"/>
              </w:rPr>
              <w:t>…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rPr>
                <w:rFonts w:eastAsia="宋体"/>
                <w:kern w:val="2"/>
                <w:sz w:val="21"/>
                <w:szCs w:val="22"/>
              </w:rPr>
            </w:pPr>
          </w:p>
        </w:tc>
        <w:tc>
          <w:tcPr>
            <w:tcW w:w="1201" w:type="dxa"/>
            <w:shd w:val="clear" w:color="auto" w:fill="auto"/>
            <w:vAlign w:val="top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top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rPr>
                <w:rFonts w:eastAsia="宋体"/>
                <w:kern w:val="2"/>
                <w:sz w:val="21"/>
                <w:szCs w:val="22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>
            <w:pPr>
              <w:widowControl/>
              <w:adjustRightInd/>
              <w:spacing w:line="320" w:lineRule="exact"/>
              <w:rPr>
                <w:rFonts w:eastAsia="宋体"/>
                <w:kern w:val="2"/>
                <w:sz w:val="21"/>
                <w:szCs w:val="22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eastAsia="宋体"/>
                <w:kern w:val="2"/>
                <w:sz w:val="21"/>
                <w:szCs w:val="22"/>
              </w:rPr>
            </w:pPr>
          </w:p>
        </w:tc>
      </w:tr>
    </w:tbl>
    <w:p>
      <w:pPr>
        <w:widowControl/>
        <w:adjustRightInd/>
        <w:ind w:firstLine="315" w:firstLineChars="150"/>
        <w:rPr>
          <w:rFonts w:eastAsia="黑体"/>
          <w:color w:val="000000"/>
          <w:sz w:val="21"/>
          <w:szCs w:val="21"/>
        </w:rPr>
      </w:pPr>
    </w:p>
    <w:p>
      <w:pPr>
        <w:widowControl/>
        <w:adjustRightInd/>
        <w:ind w:firstLine="315" w:firstLineChars="150"/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备注：</w:t>
      </w:r>
    </w:p>
    <w:p>
      <w:pPr>
        <w:pStyle w:val="4"/>
        <w:widowControl/>
        <w:numPr>
          <w:ilvl w:val="0"/>
          <w:numId w:val="1"/>
        </w:numPr>
        <w:adjustRightInd/>
        <w:spacing w:line="320" w:lineRule="exact"/>
        <w:ind w:firstLineChars="0"/>
        <w:rPr>
          <w:rFonts w:eastAsia="宋体"/>
          <w:color w:val="000000"/>
          <w:sz w:val="21"/>
          <w:szCs w:val="21"/>
        </w:rPr>
      </w:pPr>
      <w:r>
        <w:rPr>
          <w:rFonts w:hint="eastAsia" w:eastAsia="宋体"/>
          <w:color w:val="000000"/>
          <w:sz w:val="21"/>
          <w:szCs w:val="21"/>
        </w:rPr>
        <w:t>表格内容严格按照以下要求填写。</w:t>
      </w:r>
    </w:p>
    <w:p>
      <w:pPr>
        <w:widowControl/>
        <w:numPr>
          <w:ilvl w:val="0"/>
          <w:numId w:val="2"/>
        </w:numPr>
        <w:adjustRightInd/>
        <w:spacing w:line="320" w:lineRule="exact"/>
        <w:ind w:left="840" w:leftChars="175" w:hanging="420" w:hangingChars="200"/>
        <w:rPr>
          <w:rFonts w:eastAsia="宋体"/>
          <w:color w:val="000000"/>
          <w:sz w:val="21"/>
          <w:szCs w:val="21"/>
        </w:rPr>
      </w:pPr>
      <w:r>
        <w:rPr>
          <w:rFonts w:hint="eastAsia" w:eastAsia="宋体"/>
          <w:color w:val="000000"/>
          <w:sz w:val="21"/>
          <w:szCs w:val="21"/>
        </w:rPr>
        <w:t>省</w:t>
      </w:r>
      <w:r>
        <w:rPr>
          <w:rFonts w:eastAsia="宋体"/>
          <w:color w:val="000000"/>
          <w:sz w:val="21"/>
          <w:szCs w:val="21"/>
        </w:rPr>
        <w:t>工程中心研发基础条件：</w:t>
      </w:r>
      <w:r>
        <w:rPr>
          <w:rFonts w:hint="eastAsia"/>
          <w:color w:val="000000"/>
          <w:sz w:val="21"/>
          <w:szCs w:val="21"/>
          <w:lang w:eastAsia="zh-CN"/>
        </w:rPr>
        <w:t>研发</w:t>
      </w:r>
      <w:r>
        <w:rPr>
          <w:rFonts w:eastAsia="宋体"/>
          <w:color w:val="000000"/>
          <w:sz w:val="21"/>
          <w:szCs w:val="21"/>
        </w:rPr>
        <w:t>人员xx人，研发设备原值xx万元，研发</w:t>
      </w:r>
      <w:r>
        <w:rPr>
          <w:rFonts w:hint="eastAsia"/>
          <w:color w:val="000000"/>
          <w:sz w:val="21"/>
          <w:szCs w:val="21"/>
          <w:lang w:eastAsia="zh-CN"/>
        </w:rPr>
        <w:t>场地</w:t>
      </w:r>
      <w:r>
        <w:rPr>
          <w:rFonts w:eastAsia="宋体"/>
          <w:color w:val="000000"/>
          <w:sz w:val="21"/>
          <w:szCs w:val="21"/>
        </w:rPr>
        <w:t>面积xx平方米，主持（承担）省级以上科研</w:t>
      </w:r>
      <w:r>
        <w:rPr>
          <w:rFonts w:hint="eastAsia"/>
          <w:color w:val="000000"/>
          <w:sz w:val="21"/>
          <w:szCs w:val="21"/>
          <w:lang w:eastAsia="zh-CN"/>
        </w:rPr>
        <w:t>项目</w:t>
      </w:r>
      <w:r>
        <w:rPr>
          <w:rFonts w:eastAsia="宋体"/>
          <w:color w:val="000000"/>
          <w:sz w:val="21"/>
          <w:szCs w:val="21"/>
        </w:rPr>
        <w:t>xx项，主持参与制定国际、国家或行业标准xx项。</w:t>
      </w:r>
    </w:p>
    <w:p>
      <w:pPr>
        <w:widowControl/>
        <w:numPr>
          <w:ilvl w:val="0"/>
          <w:numId w:val="2"/>
        </w:numPr>
        <w:adjustRightInd/>
        <w:spacing w:line="320" w:lineRule="exact"/>
        <w:ind w:left="840" w:leftChars="175" w:hanging="420" w:hangingChars="200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建设内容（200字以内）：围绕xx产业（</w:t>
      </w:r>
      <w:r>
        <w:rPr>
          <w:rFonts w:hint="eastAsia" w:eastAsia="宋体"/>
          <w:color w:val="000000"/>
          <w:sz w:val="21"/>
          <w:szCs w:val="21"/>
        </w:rPr>
        <w:t>战略性</w:t>
      </w:r>
      <w:r>
        <w:rPr>
          <w:rFonts w:eastAsia="宋体"/>
          <w:color w:val="000000"/>
          <w:sz w:val="21"/>
          <w:szCs w:val="21"/>
        </w:rPr>
        <w:t>新兴产业或细分领域）发展中的xx（具体的）等问题，建设xx（具体的一个或若干个）等创新平台，开展xx方面等研究，突破xx（具体的）等关键技术或开发xx装备。</w:t>
      </w:r>
      <w:r>
        <w:rPr>
          <w:rFonts w:hint="eastAsia" w:eastAsia="宋体"/>
          <w:color w:val="000000"/>
          <w:sz w:val="21"/>
          <w:szCs w:val="21"/>
        </w:rPr>
        <w:t>省</w:t>
      </w:r>
      <w:r>
        <w:rPr>
          <w:rFonts w:eastAsia="宋体"/>
          <w:color w:val="000000"/>
          <w:sz w:val="21"/>
          <w:szCs w:val="21"/>
        </w:rPr>
        <w:t xml:space="preserve">工程中心建设总投资xx万元，建设期：202X-202X年。  </w:t>
      </w:r>
    </w:p>
    <w:p>
      <w:pPr>
        <w:widowControl/>
        <w:adjustRightInd/>
        <w:spacing w:line="320" w:lineRule="exact"/>
        <w:ind w:left="840" w:leftChars="175" w:hanging="420" w:hangingChars="200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4．所属战新产业：</w:t>
      </w:r>
      <w:r>
        <w:rPr>
          <w:rFonts w:hint="eastAsia" w:eastAsia="宋体"/>
          <w:color w:val="000000"/>
          <w:sz w:val="21"/>
          <w:szCs w:val="21"/>
        </w:rPr>
        <w:t>新一代信息技术产业、高端装备制造产业、新材料产业、生物产业、新能源汽车产业、节能环保产业、数字创意产业、相关服务业。</w:t>
      </w:r>
      <w:r>
        <w:rPr>
          <w:rFonts w:eastAsia="宋体"/>
          <w:color w:val="000000"/>
          <w:sz w:val="21"/>
          <w:szCs w:val="21"/>
        </w:rPr>
        <w:t>5. 所属优先支持领域：</w:t>
      </w:r>
      <w:r>
        <w:rPr>
          <w:rFonts w:hint="eastAsia" w:eastAsia="宋体"/>
          <w:color w:val="000000"/>
          <w:sz w:val="21"/>
          <w:szCs w:val="21"/>
        </w:rPr>
        <w:t>第三代半导体、氢能和新一代储能、基因技术及细胞治疗、零碳负碳先进技术</w:t>
      </w:r>
      <w:r>
        <w:rPr>
          <w:rFonts w:eastAsia="宋体"/>
          <w:color w:val="000000"/>
          <w:sz w:val="21"/>
          <w:szCs w:val="21"/>
        </w:rPr>
        <w:t>。</w:t>
      </w:r>
      <w:r>
        <w:rPr>
          <w:rFonts w:hint="eastAsia" w:eastAsia="宋体"/>
          <w:color w:val="000000"/>
          <w:sz w:val="21"/>
          <w:szCs w:val="21"/>
        </w:rPr>
        <w:t>如不属于优先支持领域则填“否”。</w:t>
      </w:r>
    </w:p>
    <w:p/>
    <w:p>
      <w:bookmarkStart w:id="0" w:name="_GoBack"/>
      <w:bookmarkEnd w:id="0"/>
    </w:p>
    <w:sectPr>
      <w:footerReference r:id="rId4" w:type="default"/>
      <w:pgSz w:w="16838" w:h="11906" w:orient="landscape"/>
      <w:pgMar w:top="1560" w:right="1440" w:bottom="1560" w:left="1440" w:header="851" w:footer="992" w:gutter="0"/>
      <w:pgNumType w:fmt="decimal" w:start="7"/>
      <w:cols w:space="720" w:num="1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decimal"/>
      <w:lvlText w:val="%1."/>
      <w:lvlJc w:val="left"/>
      <w:pPr>
        <w:ind w:left="790" w:hanging="3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0000000B"/>
    <w:multiLevelType w:val="singleLevel"/>
    <w:tmpl w:val="0000000B"/>
    <w:lvl w:ilvl="0" w:tentative="1">
      <w:start w:val="2"/>
      <w:numFmt w:val="decimal"/>
      <w:suff w:val="nothing"/>
      <w:lvlText w:val="%1．"/>
      <w:lvlJc w:val="left"/>
    </w:lvl>
  </w:abstractNum>
  <w:num w:numId="1">
    <w:abstractNumId w:val="10"/>
  </w:num>
  <w:num w:numId="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3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4">
    <w:name w:val="List Paragraph"/>
    <w:basedOn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2023-06-14T07:43:00Z</dcterms:created>
  <dc:creator>huawei</dc:creator>
  <dcterms:modified xsi:type="dcterms:W3CDTF">2023-06-13T17:42:08Z</dcterms:modified>
  <dc:title>huawei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