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广东茂名健康职业学院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媒体信息发布审核</w:t>
      </w:r>
      <w:r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  <w:t>表</w:t>
      </w:r>
    </w:p>
    <w:bookmarkEnd w:id="0"/>
    <w:tbl>
      <w:tblPr>
        <w:tblStyle w:val="3"/>
        <w:tblpPr w:leftFromText="180" w:rightFromText="180" w:vertAnchor="page" w:horzAnchor="page" w:tblpX="1695" w:tblpY="385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46"/>
        <w:gridCol w:w="1170"/>
        <w:gridCol w:w="283"/>
        <w:gridCol w:w="658"/>
        <w:gridCol w:w="795"/>
        <w:gridCol w:w="601"/>
        <w:gridCol w:w="852"/>
        <w:gridCol w:w="329"/>
        <w:gridCol w:w="112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撰稿人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学院网站首页新闻中心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学院网站首页通知公告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学院网站首页或官微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新建专栏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学院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微信公众号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学院云屏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电子屏、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横幅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宣传栏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学院官微视频号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党组织负责人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 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党委宣传部部长意见</w:t>
            </w:r>
          </w:p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党委宣传部分管领导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签发意见（三审）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信息发布人签字（一校）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党委宣传部综合办负责人签字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党委宣传部部长签字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（三校）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发布内容摘要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（原文请附页）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1.党委宣传部如当天下午4点前收到终稿电子版（含纸质版）当天发布，否则第二天发布。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2.信息发布人将此表及发布原文留存备查。</w:t>
            </w:r>
          </w:p>
        </w:tc>
      </w:tr>
    </w:tbl>
    <w:p>
      <w:pPr>
        <w:pStyle w:val="2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（校级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val="en-US" w:eastAsia="zh-CN"/>
        </w:rPr>
        <w:t>平台）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WE3Y2NmMTY0ZDRmOGMzZjA3OTRjNTYyZmI0YTMifQ=="/>
  </w:docVars>
  <w:rsids>
    <w:rsidRoot w:val="49FF52CB"/>
    <w:rsid w:val="49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cs="宋体"/>
      <w:kern w:val="2"/>
      <w:sz w:val="12"/>
      <w:szCs w:val="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2023-03-14T01:36:00Z</dcterms:created>
  <dc:creator>林泳</dc:creator>
  <cp:lastModifiedBy>林泳</cp:lastModifiedBy>
  <dcterms:modified xsi:type="dcterms:W3CDTF">2023-03-14T01:37:06Z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72CF24FFBD894BF39C2AEBFE61B9E0EC</vt:lpwstr>
  </property>
</Properties>
</file>