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val="0"/>
        <w:shd w:val="clear" w:color="auto" w:fill="auto"/>
        <w:bidi w:val="0"/>
        <w:spacing w:before="0" w:after="0" w:line="468" w:lineRule="exact"/>
        <w:ind w:left="0" w:right="0" w:firstLine="0"/>
        <w:jc w:val="center"/>
        <w:rPr>
          <w:b/>
          <w:bCs/>
          <w:sz w:val="44"/>
          <w:szCs w:val="44"/>
        </w:rPr>
      </w:pPr>
      <w:r>
        <w:rPr>
          <w:b/>
          <w:bCs/>
          <w:color w:val="000000"/>
          <w:spacing w:val="0"/>
          <w:position w:val="0"/>
          <w:sz w:val="44"/>
          <w:szCs w:val="44"/>
          <w:shd w:val="clear" w:color="auto" w:fill="auto"/>
        </w:rPr>
        <w:t>“</w:t>
      </w:r>
      <w:r>
        <w:rPr>
          <w:rFonts w:ascii="Calibri" w:hAnsi="Calibri" w:eastAsia="Calibri" w:cs="Calibri"/>
          <w:b/>
          <w:bCs/>
          <w:color w:val="000000"/>
          <w:spacing w:val="0"/>
          <w:position w:val="0"/>
          <w:sz w:val="44"/>
          <w:szCs w:val="44"/>
          <w:shd w:val="clear" w:color="auto" w:fill="auto"/>
        </w:rPr>
        <w:t>XX</w:t>
      </w:r>
      <w:r>
        <w:rPr>
          <w:b/>
          <w:bCs/>
          <w:color w:val="000000"/>
          <w:spacing w:val="0"/>
          <w:position w:val="0"/>
          <w:sz w:val="44"/>
          <w:szCs w:val="44"/>
          <w:shd w:val="clear" w:color="auto" w:fill="auto"/>
        </w:rPr>
        <w:t>”课程思政教学指南（仅供参考）</w:t>
      </w:r>
    </w:p>
    <w:p>
      <w:pPr>
        <w:pStyle w:val="9"/>
        <w:keepNext w:val="0"/>
        <w:keepLines w:val="0"/>
        <w:widowControl w:val="0"/>
        <w:shd w:val="clear" w:color="auto" w:fill="auto"/>
        <w:tabs>
          <w:tab w:val="left" w:pos="698"/>
        </w:tabs>
        <w:bidi w:val="0"/>
        <w:spacing w:before="0" w:after="0" w:line="468" w:lineRule="exact"/>
        <w:ind w:left="0" w:right="0" w:firstLine="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position w:val="0"/>
          <w:sz w:val="28"/>
          <w:szCs w:val="28"/>
          <w:shd w:val="clear" w:color="auto" w:fill="auto"/>
        </w:rPr>
        <w:t>一、“XX”课程简介</w:t>
      </w:r>
    </w:p>
    <w:p>
      <w:pPr>
        <w:pStyle w:val="9"/>
        <w:keepNext w:val="0"/>
        <w:keepLines w:val="0"/>
        <w:widowControl w:val="0"/>
        <w:shd w:val="clear" w:color="auto" w:fill="auto"/>
        <w:tabs>
          <w:tab w:val="left" w:pos="698"/>
        </w:tabs>
        <w:bidi w:val="0"/>
        <w:spacing w:before="0" w:after="0" w:line="468" w:lineRule="exact"/>
        <w:ind w:left="0" w:right="0" w:firstLine="0"/>
        <w:jc w:val="left"/>
        <w:rPr>
          <w:rFonts w:hint="eastAsia" w:ascii="仿宋_GB2312" w:hAnsi="仿宋_GB2312" w:eastAsia="仿宋_GB2312" w:cs="仿宋_GB2312"/>
          <w:b/>
          <w:bCs/>
          <w:color w:val="000000"/>
          <w:spacing w:val="0"/>
          <w:position w:val="0"/>
          <w:sz w:val="28"/>
          <w:szCs w:val="28"/>
          <w:shd w:val="clear" w:color="auto" w:fill="auto"/>
        </w:rPr>
      </w:pPr>
      <w:r>
        <w:rPr>
          <w:rFonts w:hint="eastAsia" w:ascii="仿宋_GB2312" w:hAnsi="仿宋_GB2312" w:eastAsia="仿宋_GB2312" w:cs="仿宋_GB2312"/>
          <w:color w:val="000000"/>
          <w:spacing w:val="0"/>
          <w:position w:val="0"/>
          <w:sz w:val="28"/>
          <w:szCs w:val="28"/>
          <w:shd w:val="clear" w:color="auto" w:fill="auto"/>
        </w:rPr>
        <w:t>二、</w:t>
      </w:r>
      <w:r>
        <w:rPr>
          <w:rFonts w:hint="eastAsia" w:ascii="仿宋_GB2312" w:hAnsi="仿宋_GB2312" w:eastAsia="仿宋_GB2312" w:cs="仿宋_GB2312"/>
          <w:color w:val="000000"/>
          <w:spacing w:val="0"/>
          <w:position w:val="0"/>
          <w:sz w:val="28"/>
          <w:szCs w:val="28"/>
          <w:shd w:val="clear" w:color="auto" w:fill="auto"/>
          <w:lang w:eastAsia="zh-CN"/>
        </w:rPr>
        <w:t>本</w:t>
      </w:r>
      <w:r>
        <w:rPr>
          <w:rFonts w:hint="eastAsia" w:ascii="仿宋_GB2312" w:hAnsi="仿宋_GB2312" w:eastAsia="仿宋_GB2312" w:cs="仿宋_GB2312"/>
          <w:b/>
          <w:bCs/>
          <w:color w:val="000000"/>
          <w:spacing w:val="0"/>
          <w:position w:val="0"/>
          <w:sz w:val="28"/>
          <w:szCs w:val="28"/>
          <w:shd w:val="clear" w:color="auto" w:fill="auto"/>
        </w:rPr>
        <w:t>“课程思政”总体要求</w:t>
      </w:r>
    </w:p>
    <w:p>
      <w:pPr>
        <w:pStyle w:val="9"/>
        <w:keepNext w:val="0"/>
        <w:keepLines w:val="0"/>
        <w:widowControl w:val="0"/>
        <w:shd w:val="clear" w:color="auto" w:fill="auto"/>
        <w:bidi w:val="0"/>
        <w:spacing w:before="0" w:after="0" w:line="468" w:lineRule="exact"/>
        <w:ind w:left="0" w:right="0" w:firstLine="0"/>
        <w:jc w:val="left"/>
        <w:rPr>
          <w:rFonts w:hint="eastAsia" w:ascii="仿宋_GB2312" w:hAnsi="仿宋_GB2312" w:eastAsia="仿宋_GB2312" w:cs="仿宋_GB2312"/>
          <w:b/>
          <w:bCs/>
          <w:color w:val="000000"/>
          <w:spacing w:val="0"/>
          <w:position w:val="0"/>
          <w:sz w:val="28"/>
          <w:szCs w:val="28"/>
          <w:shd w:val="clear" w:color="auto" w:fill="auto"/>
        </w:rPr>
      </w:pPr>
      <w:r>
        <w:rPr>
          <w:rFonts w:hint="eastAsia" w:ascii="仿宋_GB2312" w:hAnsi="仿宋_GB2312" w:eastAsia="仿宋_GB2312" w:cs="仿宋_GB2312"/>
          <w:b/>
          <w:bCs/>
          <w:color w:val="000000"/>
          <w:spacing w:val="0"/>
          <w:position w:val="0"/>
          <w:sz w:val="28"/>
          <w:szCs w:val="28"/>
          <w:shd w:val="clear" w:color="auto" w:fill="auto"/>
          <w:lang w:eastAsia="zh-CN"/>
        </w:rPr>
        <w:t>三、本</w:t>
      </w:r>
      <w:r>
        <w:rPr>
          <w:rFonts w:hint="eastAsia" w:ascii="仿宋_GB2312" w:hAnsi="仿宋_GB2312" w:eastAsia="仿宋_GB2312" w:cs="仿宋_GB2312"/>
          <w:b/>
          <w:bCs/>
          <w:color w:val="000000"/>
          <w:spacing w:val="0"/>
          <w:position w:val="0"/>
          <w:sz w:val="28"/>
          <w:szCs w:val="28"/>
          <w:shd w:val="clear" w:color="auto" w:fill="auto"/>
        </w:rPr>
        <w:t>“课程思政”目标</w:t>
      </w:r>
    </w:p>
    <w:p>
      <w:pPr>
        <w:pStyle w:val="9"/>
        <w:keepNext w:val="0"/>
        <w:keepLines w:val="0"/>
        <w:widowControl w:val="0"/>
        <w:shd w:val="clear" w:color="auto" w:fill="auto"/>
        <w:bidi w:val="0"/>
        <w:spacing w:before="0" w:after="0" w:line="468" w:lineRule="exact"/>
        <w:ind w:left="0" w:right="0" w:firstLine="0"/>
        <w:jc w:val="left"/>
        <w:rPr>
          <w:rFonts w:hint="eastAsia" w:ascii="仿宋_GB2312" w:hAnsi="仿宋_GB2312" w:eastAsia="仿宋_GB2312" w:cs="仿宋_GB2312"/>
          <w:b/>
          <w:bCs/>
          <w:color w:val="000000"/>
          <w:spacing w:val="0"/>
          <w:position w:val="0"/>
          <w:sz w:val="28"/>
          <w:szCs w:val="28"/>
          <w:shd w:val="clear" w:color="auto" w:fill="auto"/>
          <w:lang w:eastAsia="zh-CN"/>
        </w:rPr>
      </w:pPr>
      <w:r>
        <w:rPr>
          <w:rFonts w:hint="eastAsia" w:ascii="仿宋_GB2312" w:hAnsi="仿宋_GB2312" w:eastAsia="仿宋_GB2312" w:cs="仿宋_GB2312"/>
          <w:b/>
          <w:bCs/>
          <w:color w:val="000000"/>
          <w:spacing w:val="0"/>
          <w:position w:val="0"/>
          <w:sz w:val="28"/>
          <w:szCs w:val="28"/>
          <w:shd w:val="clear" w:color="auto" w:fill="auto"/>
        </w:rPr>
        <w:t>三、“课程思政”内容</w:t>
      </w:r>
      <w:r>
        <w:rPr>
          <w:rFonts w:hint="eastAsia" w:ascii="仿宋_GB2312" w:hAnsi="仿宋_GB2312" w:eastAsia="仿宋_GB2312" w:cs="仿宋_GB2312"/>
          <w:b/>
          <w:bCs/>
          <w:color w:val="000000"/>
          <w:spacing w:val="0"/>
          <w:position w:val="0"/>
          <w:sz w:val="28"/>
          <w:szCs w:val="28"/>
          <w:shd w:val="clear" w:color="auto" w:fill="auto"/>
          <w:lang w:eastAsia="zh-CN"/>
        </w:rPr>
        <w:t>（按章节）（详细）</w:t>
      </w:r>
    </w:p>
    <w:p>
      <w:pPr>
        <w:pStyle w:val="9"/>
        <w:keepNext w:val="0"/>
        <w:keepLines w:val="0"/>
        <w:widowControl w:val="0"/>
        <w:numPr>
          <w:ilvl w:val="0"/>
          <w:numId w:val="0"/>
        </w:numPr>
        <w:shd w:val="clear" w:color="auto" w:fill="auto"/>
        <w:tabs>
          <w:tab w:val="left" w:pos="440"/>
        </w:tabs>
        <w:bidi w:val="0"/>
        <w:spacing w:before="0" w:after="0" w:line="468" w:lineRule="exact"/>
        <w:ind w:leftChars="0" w:right="0" w:rightChars="0"/>
        <w:jc w:val="both"/>
        <w:rPr>
          <w:rFonts w:hint="eastAsia" w:ascii="仿宋_GB2312" w:hAnsi="仿宋_GB2312" w:eastAsia="仿宋_GB2312" w:cs="仿宋_GB2312"/>
          <w:color w:val="000000"/>
          <w:spacing w:val="0"/>
          <w:position w:val="0"/>
          <w:sz w:val="28"/>
          <w:szCs w:val="28"/>
          <w:shd w:val="clear" w:color="auto" w:fill="auto"/>
          <w:lang w:eastAsia="zh-CN"/>
        </w:rPr>
      </w:pPr>
      <w:r>
        <w:rPr>
          <w:rFonts w:hint="eastAsia" w:ascii="仿宋_GB2312" w:hAnsi="仿宋_GB2312" w:eastAsia="仿宋_GB2312" w:cs="仿宋_GB2312"/>
          <w:color w:val="000000"/>
          <w:spacing w:val="0"/>
          <w:position w:val="0"/>
          <w:sz w:val="28"/>
          <w:szCs w:val="28"/>
          <w:shd w:val="clear" w:color="auto" w:fill="auto"/>
          <w:lang w:eastAsia="zh-CN"/>
        </w:rPr>
        <w:t>第一章：</w:t>
      </w:r>
    </w:p>
    <w:p>
      <w:pPr>
        <w:pStyle w:val="9"/>
        <w:keepNext w:val="0"/>
        <w:keepLines w:val="0"/>
        <w:widowControl w:val="0"/>
        <w:numPr>
          <w:ilvl w:val="0"/>
          <w:numId w:val="0"/>
        </w:numPr>
        <w:shd w:val="clear" w:color="auto" w:fill="auto"/>
        <w:tabs>
          <w:tab w:val="left" w:pos="440"/>
        </w:tabs>
        <w:bidi w:val="0"/>
        <w:spacing w:before="0" w:after="0" w:line="468" w:lineRule="exact"/>
        <w:ind w:leftChars="0" w:right="0" w:rightChars="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position w:val="0"/>
          <w:sz w:val="28"/>
          <w:szCs w:val="28"/>
          <w:shd w:val="clear" w:color="auto" w:fill="auto"/>
          <w:lang w:val="en-US" w:eastAsia="zh-CN"/>
        </w:rPr>
        <w:t>1、</w:t>
      </w:r>
      <w:r>
        <w:rPr>
          <w:rFonts w:hint="eastAsia" w:ascii="仿宋_GB2312" w:hAnsi="仿宋_GB2312" w:eastAsia="仿宋_GB2312" w:cs="仿宋_GB2312"/>
          <w:color w:val="000000"/>
          <w:spacing w:val="0"/>
          <w:position w:val="0"/>
          <w:sz w:val="28"/>
          <w:szCs w:val="28"/>
          <w:shd w:val="clear" w:color="auto" w:fill="auto"/>
        </w:rPr>
        <w:t>专业教学目标</w:t>
      </w:r>
    </w:p>
    <w:p>
      <w:pPr>
        <w:pStyle w:val="9"/>
        <w:keepNext w:val="0"/>
        <w:keepLines w:val="0"/>
        <w:widowControl w:val="0"/>
        <w:numPr>
          <w:ilvl w:val="0"/>
          <w:numId w:val="0"/>
        </w:numPr>
        <w:shd w:val="clear" w:color="auto" w:fill="auto"/>
        <w:tabs>
          <w:tab w:val="left" w:pos="440"/>
        </w:tabs>
        <w:bidi w:val="0"/>
        <w:spacing w:before="0" w:after="0" w:line="468" w:lineRule="exact"/>
        <w:ind w:leftChars="0" w:right="0" w:rightChars="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position w:val="0"/>
          <w:sz w:val="28"/>
          <w:szCs w:val="28"/>
          <w:shd w:val="clear" w:color="auto" w:fill="auto"/>
          <w:lang w:val="en-US" w:eastAsia="zh-CN"/>
        </w:rPr>
        <w:t>2、</w:t>
      </w:r>
      <w:r>
        <w:rPr>
          <w:rFonts w:hint="eastAsia" w:ascii="仿宋_GB2312" w:hAnsi="仿宋_GB2312" w:eastAsia="仿宋_GB2312" w:cs="仿宋_GB2312"/>
          <w:color w:val="000000"/>
          <w:spacing w:val="0"/>
          <w:position w:val="0"/>
          <w:sz w:val="28"/>
          <w:szCs w:val="28"/>
          <w:shd w:val="clear" w:color="auto" w:fill="auto"/>
        </w:rPr>
        <w:t>重要思政元素分析及相关知识版块</w:t>
      </w:r>
    </w:p>
    <w:p>
      <w:pPr>
        <w:pStyle w:val="9"/>
        <w:keepNext w:val="0"/>
        <w:keepLines w:val="0"/>
        <w:widowControl w:val="0"/>
        <w:shd w:val="clear" w:color="auto" w:fill="auto"/>
        <w:bidi w:val="0"/>
        <w:spacing w:before="0" w:after="0" w:line="468" w:lineRule="exact"/>
        <w:ind w:left="0" w:right="0" w:firstLine="3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pacing w:val="0"/>
          <w:position w:val="0"/>
          <w:sz w:val="28"/>
          <w:szCs w:val="28"/>
          <w:shd w:val="clear" w:color="auto" w:fill="auto"/>
        </w:rPr>
        <w:t>（样例：政治认同与家国情怀</w:t>
      </w:r>
      <w:r>
        <w:rPr>
          <w:rFonts w:hint="eastAsia" w:ascii="仿宋_GB2312" w:hAnsi="仿宋_GB2312" w:eastAsia="仿宋_GB2312" w:cs="仿宋_GB2312"/>
          <w:color w:val="000000"/>
          <w:spacing w:val="0"/>
          <w:position w:val="0"/>
          <w:sz w:val="28"/>
          <w:szCs w:val="28"/>
          <w:shd w:val="clear" w:color="auto" w:fill="auto"/>
          <w:lang w:eastAsia="zh-CN"/>
        </w:rPr>
        <w:t>）</w:t>
      </w:r>
    </w:p>
    <w:p>
      <w:pPr>
        <w:pStyle w:val="9"/>
        <w:keepNext w:val="0"/>
        <w:keepLines w:val="0"/>
        <w:widowControl w:val="0"/>
        <w:shd w:val="clear" w:color="auto" w:fill="auto"/>
        <w:bidi w:val="0"/>
        <w:spacing w:before="0" w:after="0" w:line="468" w:lineRule="exact"/>
        <w:ind w:left="0" w:right="0" w:firstLine="76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position w:val="0"/>
          <w:sz w:val="28"/>
          <w:szCs w:val="28"/>
          <w:shd w:val="clear" w:color="auto" w:fill="auto"/>
        </w:rPr>
        <w:t>关于微生物的应用，在中国已经有上千年的历史，但是历史上人类对微生物的利用主要依赖于自然界中微生物本身的特性。近些年来生命科学研究的发展，使得我们对于微生物的研究进一步深化，各种基因调控技术的发展，合成生物学技术的发展，已经把微生物资源的开发推向了全新的高潮。国内微生物调控领域的研究进展，比如单挑染色体酵母的合成，以微生物生产各种工业产品的技术等已经走在世界前列。学科的发展离不开国家安全和强大的经济后盾，教师若能在教学讲授中将专业科研进展与国家支持这个大背景有机结合起来，就能让学生在学习微生物调控的相关知识和进展中激发民族自豪感，产生对问过政治体制的强烈认同感。而在这些研究成果的背后，科学家们未来问过的工业技术不受他国制约，在攻克一个又一个的“卡脖子”难关中所体现出来的爱国情怀，也可以作为学生家国情况教育的良好载体）</w:t>
      </w:r>
    </w:p>
    <w:p>
      <w:pPr>
        <w:pStyle w:val="9"/>
        <w:keepNext w:val="0"/>
        <w:keepLines w:val="0"/>
        <w:widowControl w:val="0"/>
        <w:numPr>
          <w:ilvl w:val="0"/>
          <w:numId w:val="0"/>
        </w:numPr>
        <w:shd w:val="clear" w:color="auto" w:fill="auto"/>
        <w:tabs>
          <w:tab w:val="left" w:pos="440"/>
        </w:tabs>
        <w:bidi w:val="0"/>
        <w:spacing w:before="0" w:after="0" w:line="468" w:lineRule="exact"/>
        <w:ind w:leftChars="0" w:right="0" w:rightChars="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position w:val="0"/>
          <w:sz w:val="28"/>
          <w:szCs w:val="28"/>
          <w:shd w:val="clear" w:color="auto" w:fill="auto"/>
          <w:lang w:val="en-US" w:eastAsia="zh-CN"/>
        </w:rPr>
        <w:t>3、</w:t>
      </w:r>
      <w:r>
        <w:rPr>
          <w:rFonts w:hint="eastAsia" w:ascii="仿宋_GB2312" w:hAnsi="仿宋_GB2312" w:eastAsia="仿宋_GB2312" w:cs="仿宋_GB2312"/>
          <w:color w:val="000000"/>
          <w:spacing w:val="0"/>
          <w:position w:val="0"/>
          <w:sz w:val="28"/>
          <w:szCs w:val="28"/>
          <w:shd w:val="clear" w:color="auto" w:fill="auto"/>
        </w:rPr>
        <w:t>教学策略实例（至少1个）</w:t>
      </w:r>
    </w:p>
    <w:p>
      <w:pPr>
        <w:pStyle w:val="9"/>
        <w:keepNext w:val="0"/>
        <w:keepLines w:val="0"/>
        <w:widowControl w:val="0"/>
        <w:shd w:val="clear" w:color="auto" w:fill="auto"/>
        <w:bidi w:val="0"/>
        <w:spacing w:before="0" w:after="0" w:line="468" w:lineRule="exact"/>
        <w:ind w:left="0" w:right="0" w:firstLine="3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position w:val="0"/>
          <w:sz w:val="28"/>
          <w:szCs w:val="28"/>
          <w:shd w:val="clear" w:color="auto" w:fill="auto"/>
        </w:rPr>
        <w:t>（样例：家国情怀</w:t>
      </w:r>
    </w:p>
    <w:p>
      <w:pPr>
        <w:pStyle w:val="9"/>
        <w:keepNext w:val="0"/>
        <w:keepLines w:val="0"/>
        <w:widowControl w:val="0"/>
        <w:shd w:val="clear" w:color="auto" w:fill="auto"/>
        <w:bidi w:val="0"/>
        <w:spacing w:before="0" w:after="120" w:line="468" w:lineRule="exact"/>
        <w:ind w:left="0" w:right="0" w:firstLine="76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position w:val="0"/>
          <w:sz w:val="28"/>
          <w:szCs w:val="28"/>
          <w:shd w:val="clear" w:color="auto" w:fill="auto"/>
        </w:rPr>
        <w:t>教师在知识讲解中，可以融入学科研究进展，比如酵母菌是一种单细胞真核微生物，在自然界，酵母菌分布广泛，人们在日常生活中的很多过程都会涉及酵母菌的发酵过程，比如酿酒、制作发酵视频、制药等。但是随着分子生物学技术的发展，酵母菌也成为蛋白表达的工程菌，我国科学家利用酵母菌发酵生产多种产品。教师可以让学生自己查阅收集近五年来以酵母菌为载体的基因工程研究，并分析其中中国学者在相关领域取得的成绩。这种教学策略，不但有助于学生了解学科前言，还可以直观地让学生感受到我国在微生物调控研究领域的进展，有助于学生树立民族自豪感。）</w:t>
      </w:r>
    </w:p>
    <w:p>
      <w:pPr>
        <w:pStyle w:val="11"/>
        <w:keepNext w:val="0"/>
        <w:keepLines w:val="0"/>
        <w:widowControl w:val="0"/>
        <w:shd w:val="clear" w:color="auto" w:fill="auto"/>
        <w:bidi w:val="0"/>
        <w:spacing w:before="0" w:after="0" w:line="240" w:lineRule="auto"/>
        <w:ind w:left="130" w:right="0" w:firstLine="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position w:val="0"/>
          <w:sz w:val="28"/>
          <w:szCs w:val="28"/>
          <w:shd w:val="clear" w:color="auto" w:fill="auto"/>
          <w:lang w:eastAsia="zh-CN"/>
        </w:rPr>
        <w:t>四</w:t>
      </w:r>
      <w:r>
        <w:rPr>
          <w:rFonts w:hint="eastAsia" w:ascii="仿宋_GB2312" w:hAnsi="仿宋_GB2312" w:eastAsia="仿宋_GB2312" w:cs="仿宋_GB2312"/>
          <w:color w:val="000000"/>
          <w:spacing w:val="0"/>
          <w:position w:val="0"/>
          <w:sz w:val="28"/>
          <w:szCs w:val="28"/>
          <w:shd w:val="clear" w:color="auto" w:fill="auto"/>
        </w:rPr>
        <w:t>、“XX”课程思政元素总览表</w:t>
      </w:r>
    </w:p>
    <w:tbl>
      <w:tblPr>
        <w:tblStyle w:val="2"/>
        <w:tblW w:w="13511" w:type="dxa"/>
        <w:jc w:val="center"/>
        <w:tblLayout w:type="fixed"/>
        <w:tblCellMar>
          <w:top w:w="0" w:type="dxa"/>
          <w:left w:w="108" w:type="dxa"/>
          <w:bottom w:w="0" w:type="dxa"/>
          <w:right w:w="108" w:type="dxa"/>
        </w:tblCellMar>
      </w:tblPr>
      <w:tblGrid>
        <w:gridCol w:w="1581"/>
        <w:gridCol w:w="3213"/>
        <w:gridCol w:w="3856"/>
        <w:gridCol w:w="2792"/>
        <w:gridCol w:w="2069"/>
      </w:tblGrid>
      <w:tr>
        <w:tblPrEx>
          <w:tblCellMar>
            <w:top w:w="0" w:type="dxa"/>
            <w:left w:w="108" w:type="dxa"/>
            <w:bottom w:w="0" w:type="dxa"/>
            <w:right w:w="108" w:type="dxa"/>
          </w:tblCellMar>
        </w:tblPrEx>
        <w:trPr>
          <w:trHeight w:val="1369" w:hRule="exact"/>
          <w:jc w:val="center"/>
        </w:trPr>
        <w:tc>
          <w:tcPr>
            <w:tcW w:w="1581" w:type="dxa"/>
            <w:tcBorders>
              <w:top w:val="single" w:color="auto" w:sz="4" w:space="0"/>
              <w:left w:val="single" w:color="auto" w:sz="4" w:space="0"/>
            </w:tcBorders>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color w:val="000000"/>
                <w:spacing w:val="0"/>
                <w:position w:val="0"/>
                <w:sz w:val="28"/>
                <w:szCs w:val="28"/>
                <w:shd w:val="clear" w:color="auto" w:fill="auto"/>
              </w:rPr>
              <w:t>章节</w:t>
            </w:r>
          </w:p>
        </w:tc>
        <w:tc>
          <w:tcPr>
            <w:tcW w:w="3213" w:type="dxa"/>
            <w:tcBorders>
              <w:top w:val="single" w:color="auto" w:sz="4" w:space="0"/>
              <w:left w:val="single" w:color="auto" w:sz="4" w:space="0"/>
            </w:tcBorders>
            <w:shd w:val="clear" w:color="auto" w:fill="FFFFFF"/>
            <w:vAlign w:val="center"/>
          </w:tcPr>
          <w:p>
            <w:pPr>
              <w:pStyle w:val="12"/>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教学目标</w:t>
            </w:r>
          </w:p>
        </w:tc>
        <w:tc>
          <w:tcPr>
            <w:tcW w:w="3856" w:type="dxa"/>
            <w:tcBorders>
              <w:top w:val="single" w:color="auto" w:sz="4" w:space="0"/>
              <w:left w:val="single" w:color="auto" w:sz="4" w:space="0"/>
            </w:tcBorders>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b/>
                <w:bCs/>
                <w:i w:val="0"/>
                <w:iCs w:val="0"/>
                <w:smallCaps w:val="0"/>
                <w:strike w:val="0"/>
                <w:color w:val="000000"/>
                <w:spacing w:val="0"/>
                <w:position w:val="0"/>
                <w:sz w:val="28"/>
                <w:szCs w:val="28"/>
                <w:u w:val="none"/>
                <w:shd w:val="clear" w:color="auto" w:fill="auto"/>
                <w:lang w:val="zh-CN" w:eastAsia="zh-CN" w:bidi="zh-CN"/>
              </w:rPr>
            </w:pPr>
            <w:r>
              <w:rPr>
                <w:rFonts w:hint="eastAsia" w:ascii="仿宋_GB2312" w:hAnsi="仿宋_GB2312" w:eastAsia="仿宋_GB2312" w:cs="仿宋_GB2312"/>
                <w:b/>
                <w:bCs/>
                <w:color w:val="000000"/>
                <w:spacing w:val="0"/>
                <w:position w:val="0"/>
                <w:sz w:val="28"/>
                <w:szCs w:val="28"/>
                <w:shd w:val="clear" w:color="auto" w:fill="auto"/>
              </w:rPr>
              <w:t>重要的课程思政元素</w:t>
            </w:r>
          </w:p>
        </w:tc>
        <w:tc>
          <w:tcPr>
            <w:tcW w:w="2792" w:type="dxa"/>
            <w:tcBorders>
              <w:top w:val="single" w:color="auto" w:sz="4" w:space="0"/>
              <w:left w:val="single" w:color="auto" w:sz="4" w:space="0"/>
              <w:right w:val="single" w:color="auto" w:sz="4" w:space="0"/>
            </w:tcBorders>
            <w:shd w:val="clear" w:color="auto" w:fill="FFFFFF"/>
            <w:vAlign w:val="center"/>
          </w:tcPr>
          <w:p>
            <w:pPr>
              <w:pStyle w:val="12"/>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b/>
                <w:bCs/>
                <w:i w:val="0"/>
                <w:iCs w:val="0"/>
                <w:smallCaps w:val="0"/>
                <w:strike w:val="0"/>
                <w:color w:val="000000"/>
                <w:spacing w:val="0"/>
                <w:position w:val="0"/>
                <w:sz w:val="28"/>
                <w:szCs w:val="28"/>
                <w:u w:val="none"/>
                <w:shd w:val="clear" w:color="auto" w:fill="auto"/>
                <w:lang w:val="zh-CN" w:eastAsia="zh-CN" w:bidi="zh-CN"/>
              </w:rPr>
            </w:pPr>
            <w:r>
              <w:rPr>
                <w:rFonts w:hint="eastAsia" w:ascii="仿宋_GB2312" w:hAnsi="仿宋_GB2312" w:eastAsia="仿宋_GB2312" w:cs="仿宋_GB2312"/>
                <w:b/>
                <w:bCs/>
                <w:color w:val="000000"/>
                <w:spacing w:val="0"/>
                <w:position w:val="0"/>
                <w:sz w:val="28"/>
                <w:szCs w:val="28"/>
                <w:shd w:val="clear" w:color="auto" w:fill="auto"/>
              </w:rPr>
              <w:t>相关联的专业知识或教学案例</w:t>
            </w:r>
          </w:p>
        </w:tc>
        <w:tc>
          <w:tcPr>
            <w:tcW w:w="2069" w:type="dxa"/>
            <w:tcBorders>
              <w:top w:val="single" w:color="auto" w:sz="4" w:space="0"/>
              <w:left w:val="single" w:color="auto" w:sz="4" w:space="0"/>
              <w:right w:val="single" w:color="auto" w:sz="4" w:space="0"/>
            </w:tcBorders>
            <w:shd w:val="clear" w:color="auto" w:fill="FFFFFF"/>
            <w:vAlign w:val="center"/>
          </w:tcPr>
          <w:p>
            <w:pPr>
              <w:pStyle w:val="12"/>
              <w:keepNext w:val="0"/>
              <w:keepLines w:val="0"/>
              <w:widowControl w:val="0"/>
              <w:shd w:val="clear" w:color="auto" w:fill="auto"/>
              <w:bidi w:val="0"/>
              <w:spacing w:before="0" w:after="0" w:line="446" w:lineRule="exact"/>
              <w:ind w:left="0" w:leftChars="0" w:right="0" w:rightChars="0" w:firstLine="0" w:firstLineChars="0"/>
              <w:jc w:val="center"/>
              <w:rPr>
                <w:rFonts w:hint="eastAsia" w:ascii="仿宋_GB2312" w:hAnsi="仿宋_GB2312" w:eastAsia="仿宋_GB2312" w:cs="仿宋_GB2312"/>
                <w:b/>
                <w:bCs/>
                <w:i w:val="0"/>
                <w:iCs w:val="0"/>
                <w:smallCaps w:val="0"/>
                <w:strike w:val="0"/>
                <w:color w:val="000000"/>
                <w:spacing w:val="0"/>
                <w:position w:val="0"/>
                <w:sz w:val="28"/>
                <w:szCs w:val="28"/>
                <w:u w:val="none"/>
                <w:shd w:val="clear" w:color="auto" w:fill="auto"/>
                <w:lang w:val="zh-CN" w:eastAsia="zh-CN" w:bidi="zh-CN"/>
              </w:rPr>
            </w:pPr>
            <w:r>
              <w:rPr>
                <w:rFonts w:hint="eastAsia" w:ascii="仿宋_GB2312" w:hAnsi="仿宋_GB2312" w:eastAsia="仿宋_GB2312" w:cs="仿宋_GB2312"/>
                <w:b/>
                <w:bCs/>
                <w:color w:val="000000"/>
                <w:spacing w:val="0"/>
                <w:position w:val="0"/>
                <w:sz w:val="28"/>
                <w:szCs w:val="28"/>
                <w:shd w:val="clear" w:color="auto" w:fill="auto"/>
                <w:lang w:eastAsia="zh-CN"/>
              </w:rPr>
              <w:t>教学策略</w:t>
            </w:r>
          </w:p>
        </w:tc>
      </w:tr>
      <w:tr>
        <w:tblPrEx>
          <w:tblCellMar>
            <w:top w:w="0" w:type="dxa"/>
            <w:left w:w="108" w:type="dxa"/>
            <w:bottom w:w="0" w:type="dxa"/>
            <w:right w:w="108" w:type="dxa"/>
          </w:tblCellMar>
        </w:tblPrEx>
        <w:trPr>
          <w:trHeight w:val="1421" w:hRule="exact"/>
          <w:jc w:val="center"/>
        </w:trPr>
        <w:tc>
          <w:tcPr>
            <w:tcW w:w="1581" w:type="dxa"/>
            <w:tcBorders>
              <w:top w:val="single" w:color="auto" w:sz="4" w:space="0"/>
              <w:left w:val="single" w:color="auto" w:sz="4" w:space="0"/>
              <w:bottom w:val="single" w:color="auto" w:sz="4" w:space="0"/>
            </w:tcBorders>
            <w:shd w:val="clear" w:color="auto" w:fill="FFFFFF"/>
            <w:vAlign w:val="bottom"/>
          </w:tcPr>
          <w:p>
            <w:pPr>
              <w:pStyle w:val="12"/>
              <w:keepNext w:val="0"/>
              <w:keepLines w:val="0"/>
              <w:widowControl w:val="0"/>
              <w:shd w:val="clear" w:color="auto" w:fill="auto"/>
              <w:bidi w:val="0"/>
              <w:spacing w:before="0" w:after="0" w:line="240" w:lineRule="auto"/>
              <w:ind w:left="0" w:right="0" w:firstLine="0"/>
              <w:jc w:val="center"/>
              <w:rPr>
                <w:sz w:val="28"/>
                <w:szCs w:val="28"/>
              </w:rPr>
            </w:pPr>
          </w:p>
        </w:tc>
        <w:tc>
          <w:tcPr>
            <w:tcW w:w="3213" w:type="dxa"/>
            <w:tcBorders>
              <w:top w:val="single" w:color="auto" w:sz="4" w:space="0"/>
              <w:left w:val="single" w:color="auto" w:sz="4" w:space="0"/>
              <w:bottom w:val="single" w:color="auto" w:sz="4" w:space="0"/>
            </w:tcBorders>
            <w:shd w:val="clear" w:color="auto" w:fill="FFFFFF"/>
          </w:tcPr>
          <w:p>
            <w:pPr>
              <w:pStyle w:val="12"/>
              <w:keepNext w:val="0"/>
              <w:keepLines w:val="0"/>
              <w:widowControl w:val="0"/>
              <w:shd w:val="clear" w:color="auto" w:fill="auto"/>
              <w:bidi w:val="0"/>
              <w:spacing w:before="180" w:after="0" w:line="240" w:lineRule="auto"/>
              <w:ind w:left="0" w:right="0" w:firstLine="0"/>
              <w:jc w:val="left"/>
              <w:rPr>
                <w:sz w:val="28"/>
                <w:szCs w:val="28"/>
              </w:rPr>
            </w:pPr>
          </w:p>
        </w:tc>
        <w:tc>
          <w:tcPr>
            <w:tcW w:w="3856" w:type="dxa"/>
            <w:tcBorders>
              <w:top w:val="single" w:color="auto" w:sz="4" w:space="0"/>
              <w:left w:val="single" w:color="auto" w:sz="4" w:space="0"/>
              <w:bottom w:val="single" w:color="auto" w:sz="4" w:space="0"/>
            </w:tcBorders>
            <w:shd w:val="clear" w:color="auto" w:fill="FFFFFF"/>
            <w:vAlign w:val="top"/>
          </w:tcPr>
          <w:p>
            <w:pPr>
              <w:pStyle w:val="12"/>
              <w:keepNext w:val="0"/>
              <w:keepLines w:val="0"/>
              <w:widowControl w:val="0"/>
              <w:shd w:val="clear" w:color="auto" w:fill="auto"/>
              <w:bidi w:val="0"/>
              <w:spacing w:before="180" w:after="0" w:line="240" w:lineRule="auto"/>
              <w:ind w:left="0" w:leftChars="0" w:right="0" w:rightChars="0" w:firstLine="0" w:firstLineChars="0"/>
              <w:jc w:val="left"/>
              <w:rPr>
                <w:rFonts w:ascii="宋体" w:hAnsi="宋体" w:eastAsia="宋体" w:cs="宋体"/>
                <w:b w:val="0"/>
                <w:bCs w:val="0"/>
                <w:i w:val="0"/>
                <w:iCs w:val="0"/>
                <w:smallCaps w:val="0"/>
                <w:strike w:val="0"/>
                <w:color w:val="000000"/>
                <w:spacing w:val="0"/>
                <w:position w:val="0"/>
                <w:sz w:val="28"/>
                <w:szCs w:val="28"/>
                <w:u w:val="none"/>
                <w:shd w:val="clear" w:color="auto" w:fill="auto"/>
                <w:lang w:val="zh-CN" w:eastAsia="zh-CN" w:bidi="zh-CN"/>
              </w:rPr>
            </w:pPr>
          </w:p>
        </w:tc>
        <w:tc>
          <w:tcPr>
            <w:tcW w:w="2792"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ind w:left="0" w:leftChars="0" w:right="0" w:rightChars="0" w:firstLine="0" w:firstLineChars="0"/>
              <w:rPr>
                <w:rFonts w:ascii="Courier New" w:hAnsi="Courier New" w:eastAsia="Courier New" w:cs="Courier New"/>
                <w:color w:val="000000"/>
                <w:spacing w:val="0"/>
                <w:position w:val="0"/>
                <w:sz w:val="28"/>
                <w:szCs w:val="28"/>
                <w:shd w:val="clear" w:color="auto" w:fill="auto"/>
                <w:lang w:val="en-US" w:eastAsia="en-US" w:bidi="en-US"/>
              </w:rPr>
            </w:pPr>
            <w:bookmarkStart w:id="0" w:name="_GoBack"/>
            <w:bookmarkEnd w:id="0"/>
          </w:p>
        </w:tc>
        <w:tc>
          <w:tcPr>
            <w:tcW w:w="2069"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ind w:left="0" w:leftChars="0" w:right="0" w:rightChars="0" w:firstLine="0" w:firstLineChars="0"/>
              <w:rPr>
                <w:rFonts w:ascii="Courier New" w:hAnsi="Courier New" w:eastAsia="Courier New" w:cs="Courier New"/>
                <w:color w:val="000000"/>
                <w:spacing w:val="0"/>
                <w:position w:val="0"/>
                <w:sz w:val="28"/>
                <w:szCs w:val="28"/>
                <w:shd w:val="clear" w:color="auto" w:fill="auto"/>
                <w:lang w:val="en-US" w:eastAsia="en-US" w:bidi="en-US"/>
              </w:rPr>
            </w:pPr>
          </w:p>
        </w:tc>
      </w:tr>
      <w:tr>
        <w:tblPrEx>
          <w:tblCellMar>
            <w:top w:w="0" w:type="dxa"/>
            <w:left w:w="108" w:type="dxa"/>
            <w:bottom w:w="0" w:type="dxa"/>
            <w:right w:w="108" w:type="dxa"/>
          </w:tblCellMar>
        </w:tblPrEx>
        <w:trPr>
          <w:trHeight w:val="1421" w:hRule="exact"/>
          <w:jc w:val="center"/>
        </w:trPr>
        <w:tc>
          <w:tcPr>
            <w:tcW w:w="1581" w:type="dxa"/>
            <w:tcBorders>
              <w:top w:val="single" w:color="auto" w:sz="4" w:space="0"/>
              <w:left w:val="single" w:color="auto" w:sz="4" w:space="0"/>
              <w:bottom w:val="single" w:color="auto" w:sz="4" w:space="0"/>
            </w:tcBorders>
            <w:shd w:val="clear" w:color="auto" w:fill="FFFFFF"/>
            <w:vAlign w:val="center"/>
          </w:tcPr>
          <w:p>
            <w:pPr>
              <w:pStyle w:val="12"/>
              <w:keepNext w:val="0"/>
              <w:keepLines w:val="0"/>
              <w:widowControl w:val="0"/>
              <w:shd w:val="clear" w:color="auto" w:fill="auto"/>
              <w:bidi w:val="0"/>
              <w:spacing w:before="0" w:after="0" w:line="158" w:lineRule="exact"/>
              <w:ind w:left="460" w:right="0" w:firstLine="20"/>
              <w:jc w:val="left"/>
              <w:rPr>
                <w:sz w:val="28"/>
                <w:szCs w:val="28"/>
              </w:rPr>
            </w:pPr>
          </w:p>
        </w:tc>
        <w:tc>
          <w:tcPr>
            <w:tcW w:w="3213" w:type="dxa"/>
            <w:tcBorders>
              <w:top w:val="single" w:color="auto" w:sz="4" w:space="0"/>
              <w:left w:val="single" w:color="auto" w:sz="4" w:space="0"/>
              <w:bottom w:val="single" w:color="auto" w:sz="4" w:space="0"/>
            </w:tcBorders>
            <w:shd w:val="clear" w:color="auto" w:fill="FFFFFF"/>
          </w:tcPr>
          <w:p>
            <w:pPr>
              <w:pStyle w:val="12"/>
              <w:keepNext w:val="0"/>
              <w:keepLines w:val="0"/>
              <w:widowControl w:val="0"/>
              <w:shd w:val="clear" w:color="auto" w:fill="auto"/>
              <w:bidi w:val="0"/>
              <w:spacing w:before="180" w:after="0" w:line="240" w:lineRule="auto"/>
              <w:ind w:left="0" w:right="0" w:firstLine="0"/>
              <w:jc w:val="left"/>
              <w:rPr>
                <w:sz w:val="28"/>
                <w:szCs w:val="28"/>
              </w:rPr>
            </w:pPr>
          </w:p>
        </w:tc>
        <w:tc>
          <w:tcPr>
            <w:tcW w:w="3856" w:type="dxa"/>
            <w:tcBorders>
              <w:top w:val="single" w:color="auto" w:sz="4" w:space="0"/>
              <w:left w:val="single" w:color="auto" w:sz="4" w:space="0"/>
              <w:bottom w:val="single" w:color="auto" w:sz="4" w:space="0"/>
            </w:tcBorders>
            <w:shd w:val="clear" w:color="auto" w:fill="FFFFFF"/>
            <w:vAlign w:val="top"/>
          </w:tcPr>
          <w:p>
            <w:pPr>
              <w:pStyle w:val="12"/>
              <w:keepNext w:val="0"/>
              <w:keepLines w:val="0"/>
              <w:widowControl w:val="0"/>
              <w:shd w:val="clear" w:color="auto" w:fill="auto"/>
              <w:bidi w:val="0"/>
              <w:spacing w:before="180" w:after="0" w:line="240" w:lineRule="auto"/>
              <w:ind w:left="0" w:leftChars="0" w:right="0" w:rightChars="0" w:firstLine="0" w:firstLineChars="0"/>
              <w:jc w:val="left"/>
              <w:rPr>
                <w:rFonts w:ascii="宋体" w:hAnsi="宋体" w:eastAsia="宋体" w:cs="宋体"/>
                <w:b w:val="0"/>
                <w:bCs w:val="0"/>
                <w:i w:val="0"/>
                <w:iCs w:val="0"/>
                <w:smallCaps w:val="0"/>
                <w:strike w:val="0"/>
                <w:color w:val="000000"/>
                <w:spacing w:val="0"/>
                <w:position w:val="0"/>
                <w:sz w:val="28"/>
                <w:szCs w:val="28"/>
                <w:u w:val="none"/>
                <w:shd w:val="clear" w:color="auto" w:fill="auto"/>
                <w:lang w:val="zh-CN" w:eastAsia="zh-CN" w:bidi="zh-CN"/>
              </w:rPr>
            </w:pPr>
          </w:p>
        </w:tc>
        <w:tc>
          <w:tcPr>
            <w:tcW w:w="2792"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ind w:left="0" w:leftChars="0" w:right="0" w:rightChars="0" w:firstLine="0" w:firstLineChars="0"/>
              <w:rPr>
                <w:rFonts w:ascii="Courier New" w:hAnsi="Courier New" w:eastAsia="Courier New" w:cs="Courier New"/>
                <w:color w:val="000000"/>
                <w:spacing w:val="0"/>
                <w:position w:val="0"/>
                <w:sz w:val="28"/>
                <w:szCs w:val="28"/>
                <w:shd w:val="clear" w:color="auto" w:fill="auto"/>
                <w:lang w:val="en-US" w:eastAsia="en-US" w:bidi="en-US"/>
              </w:rPr>
            </w:pPr>
          </w:p>
        </w:tc>
        <w:tc>
          <w:tcPr>
            <w:tcW w:w="2069"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ind w:left="0" w:leftChars="0" w:right="0" w:rightChars="0" w:firstLine="0" w:firstLineChars="0"/>
              <w:rPr>
                <w:rFonts w:ascii="Courier New" w:hAnsi="Courier New" w:eastAsia="Courier New" w:cs="Courier New"/>
                <w:color w:val="000000"/>
                <w:spacing w:val="0"/>
                <w:position w:val="0"/>
                <w:sz w:val="28"/>
                <w:szCs w:val="28"/>
                <w:shd w:val="clear" w:color="auto" w:fill="auto"/>
                <w:lang w:val="en-US" w:eastAsia="en-US" w:bidi="en-US"/>
              </w:rPr>
            </w:pPr>
          </w:p>
        </w:tc>
      </w:tr>
    </w:tbl>
    <w:p/>
    <w:sectPr>
      <w:pgSz w:w="17861" w:h="25258"/>
      <w:pgMar w:top="1417" w:right="1417" w:bottom="1417" w:left="1417" w:header="1410" w:footer="1410"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dit="trackedChanges" w:enforcement="0"/>
  <w:defaultTabStop w:val="7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NTQ4ZGYxZTYwYjk5ZDBkNzE1NmY5N2MxODQ1MDU3OTMifQ=="/>
  </w:docVars>
  <w:rsids>
    <w:rsidRoot w:val="00000000"/>
    <w:rsid w:val="4ECD6253"/>
    <w:rsid w:val="782217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Courier New" w:cs="Courier New"/>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Courier New" w:hAnsi="Courier New" w:eastAsia="Courier New" w:cs="Courier New"/>
      <w:color w:val="000000"/>
      <w:spacing w:val="0"/>
      <w:position w:val="0"/>
      <w:sz w:val="24"/>
      <w:szCs w:val="24"/>
      <w:shd w:val="clear" w:color="auto" w:fill="auto"/>
      <w:lang w:val="en-US" w:eastAsia="en-US" w:bidi="en-US"/>
    </w:rPr>
  </w:style>
  <w:style w:type="character" w:default="1" w:styleId="4">
    <w:name w:val="Default Paragraph Font"/>
    <w:uiPriority w:val="0"/>
    <w:rPr>
      <w:rFonts w:ascii="Courier New" w:hAnsi="Courier New" w:eastAsia="Courier New" w:cs="Courier New"/>
      <w:color w:val="000000"/>
      <w:spacing w:val="0"/>
      <w:position w:val="0"/>
      <w:sz w:val="24"/>
      <w:szCs w:val="24"/>
      <w:shd w:val="clear" w:color="auto" w:fill="auto"/>
      <w:lang w:val="en-US" w:eastAsia="en-US" w:bidi="en-US"/>
    </w:rPr>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正文文本_"/>
    <w:basedOn w:val="4"/>
    <w:qFormat/>
    <w:uiPriority w:val="0"/>
    <w:rPr>
      <w:rFonts w:ascii="宋体" w:hAnsi="宋体" w:eastAsia="宋体" w:cs="宋体"/>
      <w:sz w:val="32"/>
      <w:szCs w:val="32"/>
      <w:u w:val="none"/>
      <w:lang w:val="zh-CN" w:eastAsia="zh-CN" w:bidi="zh-CN"/>
    </w:rPr>
  </w:style>
  <w:style w:type="character" w:customStyle="1" w:styleId="6">
    <w:name w:val="正文文本 (2)_"/>
    <w:basedOn w:val="4"/>
    <w:qFormat/>
    <w:uiPriority w:val="0"/>
    <w:rPr>
      <w:rFonts w:ascii="Times New Roman" w:hAnsi="Times New Roman" w:eastAsia="Times New Roman" w:cs="Times New Roman"/>
      <w:sz w:val="15"/>
      <w:szCs w:val="15"/>
      <w:u w:val="none"/>
      <w:lang w:val="zh-CN" w:eastAsia="zh-CN" w:bidi="zh-CN"/>
    </w:rPr>
  </w:style>
  <w:style w:type="character" w:customStyle="1" w:styleId="7">
    <w:name w:val="表格标题_"/>
    <w:basedOn w:val="4"/>
    <w:qFormat/>
    <w:uiPriority w:val="0"/>
    <w:rPr>
      <w:rFonts w:ascii="宋体" w:hAnsi="宋体" w:eastAsia="宋体" w:cs="宋体"/>
      <w:sz w:val="32"/>
      <w:szCs w:val="32"/>
      <w:u w:val="none"/>
      <w:lang w:val="zh-CN" w:eastAsia="zh-CN" w:bidi="zh-CN"/>
    </w:rPr>
  </w:style>
  <w:style w:type="character" w:customStyle="1" w:styleId="8">
    <w:name w:val="其他_"/>
    <w:basedOn w:val="4"/>
    <w:qFormat/>
    <w:uiPriority w:val="0"/>
    <w:rPr>
      <w:rFonts w:ascii="宋体" w:hAnsi="宋体" w:eastAsia="宋体" w:cs="宋体"/>
      <w:sz w:val="32"/>
      <w:szCs w:val="32"/>
      <w:u w:val="none"/>
      <w:lang w:val="zh-CN" w:eastAsia="zh-CN" w:bidi="zh-CN"/>
    </w:rPr>
  </w:style>
  <w:style w:type="paragraph" w:customStyle="1" w:styleId="9">
    <w:name w:val="正文文本1"/>
    <w:basedOn w:val="1"/>
    <w:qFormat/>
    <w:uiPriority w:val="0"/>
    <w:pPr>
      <w:widowControl w:val="0"/>
      <w:shd w:val="clear" w:color="auto" w:fill="FFFFFF"/>
      <w:spacing w:line="307" w:lineRule="auto"/>
      <w:ind w:firstLine="400"/>
    </w:pPr>
    <w:rPr>
      <w:rFonts w:ascii="宋体" w:hAnsi="宋体" w:eastAsia="宋体" w:cs="宋体"/>
      <w:sz w:val="32"/>
      <w:szCs w:val="32"/>
      <w:u w:val="none"/>
      <w:lang w:val="zh-CN" w:eastAsia="zh-CN" w:bidi="zh-CN"/>
    </w:rPr>
  </w:style>
  <w:style w:type="paragraph" w:customStyle="1" w:styleId="10">
    <w:name w:val="正文文本 (2)"/>
    <w:basedOn w:val="1"/>
    <w:qFormat/>
    <w:uiPriority w:val="0"/>
    <w:pPr>
      <w:widowControl w:val="0"/>
      <w:shd w:val="clear" w:color="auto" w:fill="FFFFFF"/>
      <w:ind w:firstLine="520"/>
    </w:pPr>
    <w:rPr>
      <w:rFonts w:ascii="Times New Roman" w:hAnsi="Times New Roman" w:eastAsia="Times New Roman" w:cs="Times New Roman"/>
      <w:sz w:val="15"/>
      <w:szCs w:val="15"/>
      <w:u w:val="none"/>
      <w:lang w:val="zh-CN" w:eastAsia="zh-CN" w:bidi="zh-CN"/>
    </w:rPr>
  </w:style>
  <w:style w:type="paragraph" w:customStyle="1" w:styleId="11">
    <w:name w:val="表格标题"/>
    <w:basedOn w:val="1"/>
    <w:qFormat/>
    <w:uiPriority w:val="0"/>
    <w:pPr>
      <w:widowControl w:val="0"/>
      <w:shd w:val="clear" w:color="auto" w:fill="FFFFFF"/>
    </w:pPr>
    <w:rPr>
      <w:rFonts w:ascii="宋体" w:hAnsi="宋体" w:eastAsia="宋体" w:cs="宋体"/>
      <w:sz w:val="32"/>
      <w:szCs w:val="32"/>
      <w:u w:val="none"/>
      <w:lang w:val="zh-CN" w:eastAsia="zh-CN" w:bidi="zh-CN"/>
    </w:rPr>
  </w:style>
  <w:style w:type="paragraph" w:customStyle="1" w:styleId="12">
    <w:name w:val="其他"/>
    <w:basedOn w:val="1"/>
    <w:qFormat/>
    <w:uiPriority w:val="0"/>
    <w:pPr>
      <w:widowControl w:val="0"/>
      <w:shd w:val="clear" w:color="auto" w:fill="FFFFFF"/>
      <w:spacing w:line="307" w:lineRule="auto"/>
      <w:ind w:firstLine="400"/>
    </w:pPr>
    <w:rPr>
      <w:rFonts w:ascii="宋体" w:hAnsi="宋体" w:eastAsia="宋体" w:cs="宋体"/>
      <w:sz w:val="32"/>
      <w:szCs w:val="32"/>
      <w:u w:val="none"/>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Manager>Anny</Manager>
  <Company>Alibaba</Company>
  <Pages>1</Pages>
  <Words>779</Words>
  <Characters>794</Characters>
  <TotalTime>2</TotalTime>
  <ScaleCrop>false</ScaleCrop>
  <LinksUpToDate>false</LinksUpToDate>
  <CharactersWithSpaces>794</CharactersWithSpaces>
  <Application>WPS Office_11.1.0.11830_F1E327BC-269C-435d-A152-05C5408002CA</Application>
  <DocSecurity>11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测试类</cp:category>
  <dcterms:created xsi:type="dcterms:W3CDTF">2022-06-29T05:10:00Z</dcterms:created>
  <dc:creator>Mia</dc:creator>
  <dc:description>超过十个文档</dc:description>
  <cp:keywords>Word属性</cp:keywords>
  <cp:lastModifiedBy>Crazyboy</cp:lastModifiedBy>
  <dcterms:modified xsi:type="dcterms:W3CDTF">2022-07-12T11:20:50Z</dcterms:modified>
  <dc:subject>测试</dc:subject>
  <dc:title> 精品文档</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6427565A52E34B018916024C8FE5A6B0</vt:lpwstr>
  </property>
</Properties>
</file>