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4DD4" w14:textId="77777777" w:rsidR="00222CD1" w:rsidRDefault="00222CD1" w:rsidP="00222CD1">
      <w:pPr>
        <w:spacing w:line="560" w:lineRule="exact"/>
        <w:rPr>
          <w:rFonts w:ascii="黑体" w:eastAsia="黑体" w:hAnsi="黑体" w:cs="黑体"/>
          <w:bCs/>
          <w:color w:val="000000"/>
          <w:kern w:val="0"/>
          <w:sz w:val="30"/>
          <w:szCs w:val="30"/>
          <w:lang w:bidi="ar"/>
        </w:rPr>
      </w:pPr>
      <w:r>
        <w:rPr>
          <w:rFonts w:ascii="黑体" w:eastAsia="黑体" w:hAnsi="黑体" w:cs="黑体" w:hint="eastAsia"/>
          <w:bCs/>
          <w:color w:val="000000"/>
          <w:kern w:val="0"/>
          <w:sz w:val="30"/>
          <w:szCs w:val="30"/>
          <w:lang w:bidi="ar"/>
        </w:rPr>
        <w:t>附件2</w:t>
      </w:r>
    </w:p>
    <w:p w14:paraId="1F8690E3" w14:textId="77777777" w:rsidR="00222CD1" w:rsidRDefault="00222CD1" w:rsidP="00222CD1">
      <w:pPr>
        <w:spacing w:line="700" w:lineRule="exact"/>
        <w:jc w:val="center"/>
        <w:rPr>
          <w:rFonts w:ascii="方正小标宋简体" w:eastAsia="方正小标宋简体" w:hAnsi="黑体" w:cs="黑体"/>
          <w:bCs/>
          <w:color w:val="000000"/>
          <w:kern w:val="0"/>
          <w:sz w:val="36"/>
          <w:szCs w:val="36"/>
          <w:lang w:bidi="ar"/>
        </w:rPr>
      </w:pPr>
      <w:r>
        <w:rPr>
          <w:rFonts w:ascii="方正小标宋简体" w:eastAsia="方正小标宋简体" w:hAnsi="黑体" w:cs="黑体" w:hint="eastAsia"/>
          <w:bCs/>
          <w:color w:val="000000"/>
          <w:kern w:val="0"/>
          <w:sz w:val="36"/>
          <w:szCs w:val="36"/>
          <w:lang w:bidi="ar"/>
        </w:rPr>
        <w:t>广东省高等教育学会“十四五”规划2021年度</w:t>
      </w:r>
    </w:p>
    <w:p w14:paraId="786EFEFD" w14:textId="3967503C" w:rsidR="00222CD1" w:rsidRDefault="00222CD1" w:rsidP="00914054">
      <w:pPr>
        <w:spacing w:line="700" w:lineRule="exact"/>
        <w:jc w:val="center"/>
        <w:rPr>
          <w:rFonts w:ascii="方正小标宋简体" w:eastAsia="方正小标宋简体" w:hAnsi="黑体" w:cs="黑体"/>
          <w:bCs/>
          <w:color w:val="000000"/>
          <w:kern w:val="0"/>
          <w:sz w:val="36"/>
          <w:szCs w:val="36"/>
          <w:lang w:bidi="ar"/>
        </w:rPr>
      </w:pPr>
      <w:r>
        <w:rPr>
          <w:rFonts w:ascii="方正小标宋简体" w:eastAsia="方正小标宋简体" w:hAnsi="黑体" w:cs="黑体" w:hint="eastAsia"/>
          <w:bCs/>
          <w:color w:val="000000"/>
          <w:kern w:val="0"/>
          <w:sz w:val="36"/>
          <w:szCs w:val="36"/>
          <w:lang w:bidi="ar"/>
        </w:rPr>
        <w:t>高等教育研究课题选题</w:t>
      </w:r>
    </w:p>
    <w:p w14:paraId="4B7DE7BF" w14:textId="77777777" w:rsidR="00914054" w:rsidRDefault="00914054" w:rsidP="00914054">
      <w:pPr>
        <w:spacing w:line="700" w:lineRule="exact"/>
        <w:jc w:val="center"/>
        <w:rPr>
          <w:rFonts w:ascii="方正小标宋简体" w:eastAsia="方正小标宋简体" w:hAnsi="黑体" w:cs="黑体" w:hint="eastAsia"/>
          <w:bCs/>
          <w:color w:val="000000"/>
          <w:kern w:val="0"/>
          <w:sz w:val="36"/>
          <w:szCs w:val="36"/>
          <w:lang w:bidi="ar"/>
        </w:rPr>
      </w:pPr>
    </w:p>
    <w:p w14:paraId="55392805" w14:textId="77777777" w:rsidR="00222CD1" w:rsidRDefault="00222CD1" w:rsidP="00222CD1">
      <w:pPr>
        <w:spacing w:line="560" w:lineRule="exact"/>
        <w:ind w:firstLineChars="200" w:firstLine="640"/>
        <w:rPr>
          <w:rFonts w:ascii="黑体" w:eastAsia="黑体" w:hAnsi="黑体"/>
          <w:bCs/>
          <w:color w:val="000000"/>
          <w:kern w:val="0"/>
          <w:sz w:val="32"/>
          <w:szCs w:val="32"/>
          <w:lang w:bidi="ar"/>
        </w:rPr>
      </w:pPr>
      <w:r>
        <w:rPr>
          <w:rFonts w:ascii="仿宋_GB2312" w:eastAsia="仿宋_GB2312" w:hint="eastAsia"/>
          <w:bCs/>
          <w:color w:val="000000"/>
          <w:kern w:val="0"/>
          <w:sz w:val="32"/>
          <w:szCs w:val="32"/>
          <w:lang w:bidi="ar"/>
        </w:rPr>
        <w:t>（一）</w:t>
      </w:r>
      <w:r w:rsidRPr="002B7333">
        <w:rPr>
          <w:rFonts w:ascii="仿宋_GB2312" w:eastAsia="仿宋_GB2312" w:hint="eastAsia"/>
          <w:bCs/>
          <w:color w:val="000000"/>
          <w:kern w:val="0"/>
          <w:sz w:val="32"/>
          <w:szCs w:val="32"/>
          <w:lang w:bidi="ar"/>
        </w:rPr>
        <w:t>习近平</w:t>
      </w:r>
      <w:r>
        <w:rPr>
          <w:rFonts w:ascii="仿宋_GB2312" w:eastAsia="仿宋_GB2312" w:hint="eastAsia"/>
          <w:bCs/>
          <w:color w:val="000000"/>
          <w:kern w:val="0"/>
          <w:sz w:val="32"/>
          <w:szCs w:val="32"/>
          <w:lang w:bidi="ar"/>
        </w:rPr>
        <w:t>总书记关于教育的重要论述</w:t>
      </w:r>
      <w:r w:rsidRPr="002B7333">
        <w:rPr>
          <w:rFonts w:ascii="仿宋_GB2312" w:eastAsia="仿宋_GB2312" w:hint="eastAsia"/>
          <w:bCs/>
          <w:color w:val="000000"/>
          <w:kern w:val="0"/>
          <w:sz w:val="32"/>
          <w:szCs w:val="32"/>
          <w:lang w:bidi="ar"/>
        </w:rPr>
        <w:t>研究</w:t>
      </w:r>
    </w:p>
    <w:p w14:paraId="0CC12841" w14:textId="77777777" w:rsidR="00222CD1" w:rsidRDefault="00222CD1" w:rsidP="00222CD1">
      <w:pPr>
        <w:spacing w:line="560" w:lineRule="exact"/>
        <w:ind w:firstLineChars="200" w:firstLine="640"/>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（二）深化</w:t>
      </w:r>
      <w:r w:rsidRPr="002B7333">
        <w:rPr>
          <w:rFonts w:ascii="仿宋_GB2312" w:eastAsia="仿宋_GB2312" w:hint="eastAsia"/>
          <w:bCs/>
          <w:color w:val="000000"/>
          <w:kern w:val="0"/>
          <w:sz w:val="32"/>
          <w:szCs w:val="32"/>
          <w:lang w:bidi="ar"/>
        </w:rPr>
        <w:t>高等教育内涵式发展模式</w:t>
      </w:r>
      <w:r>
        <w:rPr>
          <w:rFonts w:ascii="仿宋_GB2312" w:eastAsia="仿宋_GB2312" w:hint="eastAsia"/>
          <w:bCs/>
          <w:color w:val="000000"/>
          <w:kern w:val="0"/>
          <w:sz w:val="32"/>
          <w:szCs w:val="32"/>
          <w:lang w:bidi="ar"/>
        </w:rPr>
        <w:t>创新</w:t>
      </w:r>
      <w:r w:rsidRPr="002B7333">
        <w:rPr>
          <w:rFonts w:ascii="仿宋_GB2312" w:eastAsia="仿宋_GB2312" w:hint="eastAsia"/>
          <w:bCs/>
          <w:color w:val="000000"/>
          <w:kern w:val="0"/>
          <w:sz w:val="32"/>
          <w:szCs w:val="32"/>
          <w:lang w:bidi="ar"/>
        </w:rPr>
        <w:t>研究</w:t>
      </w:r>
    </w:p>
    <w:p w14:paraId="6931F052" w14:textId="77777777" w:rsidR="00222CD1" w:rsidRDefault="00222CD1" w:rsidP="00222CD1">
      <w:pPr>
        <w:spacing w:line="560" w:lineRule="exact"/>
        <w:ind w:firstLineChars="200" w:firstLine="640"/>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（三）构建高等教育质量评价体系研究</w:t>
      </w:r>
    </w:p>
    <w:p w14:paraId="3BDD6829" w14:textId="77777777" w:rsidR="00222CD1" w:rsidRPr="006925E0"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（四）</w:t>
      </w:r>
      <w:r w:rsidRPr="002B7333">
        <w:rPr>
          <w:rFonts w:ascii="仿宋_GB2312" w:eastAsia="仿宋_GB2312" w:hint="eastAsia"/>
          <w:bCs/>
          <w:color w:val="000000"/>
          <w:kern w:val="0"/>
          <w:sz w:val="32"/>
          <w:szCs w:val="32"/>
          <w:lang w:bidi="ar"/>
        </w:rPr>
        <w:t>高等教育</w:t>
      </w:r>
      <w:r>
        <w:rPr>
          <w:rFonts w:ascii="仿宋_GB2312" w:eastAsia="仿宋_GB2312" w:hint="eastAsia"/>
          <w:bCs/>
          <w:color w:val="000000"/>
          <w:kern w:val="0"/>
          <w:sz w:val="32"/>
          <w:szCs w:val="32"/>
          <w:lang w:bidi="ar"/>
        </w:rPr>
        <w:t>质量</w:t>
      </w:r>
      <w:r w:rsidRPr="002B7333">
        <w:rPr>
          <w:rFonts w:ascii="仿宋_GB2312" w:eastAsia="仿宋_GB2312" w:hint="eastAsia"/>
          <w:bCs/>
          <w:color w:val="000000"/>
          <w:kern w:val="0"/>
          <w:sz w:val="32"/>
          <w:szCs w:val="32"/>
          <w:lang w:bidi="ar"/>
        </w:rPr>
        <w:t>监测的社会效益研究</w:t>
      </w:r>
    </w:p>
    <w:p w14:paraId="37F1B5BA" w14:textId="77777777" w:rsidR="00222CD1" w:rsidRDefault="00222CD1" w:rsidP="00222CD1">
      <w:pPr>
        <w:spacing w:line="560" w:lineRule="exact"/>
        <w:ind w:firstLineChars="200" w:firstLine="640"/>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（五）</w:t>
      </w:r>
      <w:r w:rsidRPr="002B7333">
        <w:rPr>
          <w:rFonts w:ascii="仿宋_GB2312" w:eastAsia="仿宋_GB2312" w:hint="eastAsia"/>
          <w:bCs/>
          <w:color w:val="000000"/>
          <w:kern w:val="0"/>
          <w:sz w:val="32"/>
          <w:szCs w:val="32"/>
          <w:lang w:bidi="ar"/>
        </w:rPr>
        <w:t>高</w:t>
      </w:r>
      <w:r>
        <w:rPr>
          <w:rFonts w:ascii="仿宋_GB2312" w:eastAsia="仿宋_GB2312" w:hint="eastAsia"/>
          <w:bCs/>
          <w:color w:val="000000"/>
          <w:kern w:val="0"/>
          <w:sz w:val="32"/>
          <w:szCs w:val="32"/>
          <w:lang w:bidi="ar"/>
        </w:rPr>
        <w:t>等学</w:t>
      </w:r>
      <w:r w:rsidRPr="002B7333">
        <w:rPr>
          <w:rFonts w:ascii="仿宋_GB2312" w:eastAsia="仿宋_GB2312" w:hint="eastAsia"/>
          <w:bCs/>
          <w:color w:val="000000"/>
          <w:kern w:val="0"/>
          <w:sz w:val="32"/>
          <w:szCs w:val="32"/>
          <w:lang w:bidi="ar"/>
        </w:rPr>
        <w:t>校质量文化建设研究</w:t>
      </w:r>
    </w:p>
    <w:p w14:paraId="4ED56953" w14:textId="77777777" w:rsidR="00222CD1" w:rsidRPr="00DA4491" w:rsidRDefault="00222CD1" w:rsidP="00222CD1">
      <w:pPr>
        <w:spacing w:line="560" w:lineRule="exact"/>
        <w:ind w:firstLineChars="200" w:firstLine="640"/>
        <w:jc w:val="left"/>
        <w:rPr>
          <w:rFonts w:ascii="黑体" w:eastAsia="黑体" w:hAnsi="黑体"/>
          <w:bCs/>
          <w:color w:val="000000"/>
          <w:kern w:val="0"/>
          <w:sz w:val="32"/>
          <w:szCs w:val="32"/>
          <w:lang w:bidi="ar"/>
        </w:rPr>
      </w:pPr>
      <w:r>
        <w:rPr>
          <w:rFonts w:ascii="仿宋_GB2312" w:eastAsia="仿宋_GB2312" w:hint="eastAsia"/>
          <w:bCs/>
          <w:color w:val="000000"/>
          <w:kern w:val="0"/>
          <w:sz w:val="32"/>
          <w:szCs w:val="32"/>
          <w:lang w:bidi="ar"/>
        </w:rPr>
        <w:t>（六）</w:t>
      </w:r>
      <w:r w:rsidRPr="002B7333">
        <w:rPr>
          <w:rFonts w:ascii="仿宋_GB2312" w:eastAsia="仿宋_GB2312" w:hint="eastAsia"/>
          <w:bCs/>
          <w:color w:val="000000"/>
          <w:kern w:val="0"/>
          <w:sz w:val="32"/>
          <w:szCs w:val="32"/>
          <w:lang w:bidi="ar"/>
        </w:rPr>
        <w:t>高等教育普及化背景下广东高校特色化办学研究</w:t>
      </w:r>
    </w:p>
    <w:p w14:paraId="6C367D4D" w14:textId="77777777" w:rsidR="00222CD1" w:rsidRDefault="00222CD1" w:rsidP="00222CD1">
      <w:pPr>
        <w:spacing w:line="560" w:lineRule="exact"/>
        <w:ind w:firstLineChars="200" w:firstLine="640"/>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（七）</w:t>
      </w:r>
      <w:r w:rsidRPr="002B7333">
        <w:rPr>
          <w:rFonts w:ascii="仿宋_GB2312" w:eastAsia="仿宋_GB2312" w:hint="eastAsia"/>
          <w:bCs/>
          <w:color w:val="000000"/>
          <w:kern w:val="0"/>
          <w:sz w:val="32"/>
          <w:szCs w:val="32"/>
          <w:lang w:bidi="ar"/>
        </w:rPr>
        <w:t>地方理工科大学通识教育改革</w:t>
      </w:r>
      <w:r>
        <w:rPr>
          <w:rFonts w:ascii="仿宋_GB2312" w:eastAsia="仿宋_GB2312" w:hint="eastAsia"/>
          <w:bCs/>
          <w:color w:val="000000"/>
          <w:kern w:val="0"/>
          <w:sz w:val="32"/>
          <w:szCs w:val="32"/>
          <w:lang w:bidi="ar"/>
        </w:rPr>
        <w:t>和</w:t>
      </w:r>
      <w:r w:rsidRPr="002B7333">
        <w:rPr>
          <w:rFonts w:ascii="仿宋_GB2312" w:eastAsia="仿宋_GB2312" w:hint="eastAsia"/>
          <w:bCs/>
          <w:color w:val="000000"/>
          <w:kern w:val="0"/>
          <w:sz w:val="32"/>
          <w:szCs w:val="32"/>
          <w:lang w:bidi="ar"/>
        </w:rPr>
        <w:t>发展研究</w:t>
      </w:r>
    </w:p>
    <w:p w14:paraId="0171DF40"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（八）</w:t>
      </w:r>
      <w:r w:rsidRPr="002B7333">
        <w:rPr>
          <w:rFonts w:ascii="仿宋_GB2312" w:eastAsia="仿宋_GB2312" w:hint="eastAsia"/>
          <w:bCs/>
          <w:color w:val="000000"/>
          <w:kern w:val="0"/>
          <w:sz w:val="32"/>
          <w:szCs w:val="32"/>
          <w:lang w:bidi="ar"/>
        </w:rPr>
        <w:t>高等教育学科专业布局</w:t>
      </w:r>
      <w:r>
        <w:rPr>
          <w:rFonts w:ascii="仿宋_GB2312" w:eastAsia="仿宋_GB2312" w:hint="eastAsia"/>
          <w:bCs/>
          <w:color w:val="000000"/>
          <w:kern w:val="0"/>
          <w:sz w:val="32"/>
          <w:szCs w:val="32"/>
          <w:lang w:bidi="ar"/>
        </w:rPr>
        <w:t>与</w:t>
      </w:r>
      <w:r w:rsidRPr="002B7333">
        <w:rPr>
          <w:rFonts w:ascii="仿宋_GB2312" w:eastAsia="仿宋_GB2312" w:hint="eastAsia"/>
          <w:bCs/>
          <w:color w:val="000000"/>
          <w:kern w:val="0"/>
          <w:sz w:val="32"/>
          <w:szCs w:val="32"/>
          <w:lang w:bidi="ar"/>
        </w:rPr>
        <w:t>服务经济社会</w:t>
      </w:r>
      <w:r>
        <w:rPr>
          <w:rFonts w:ascii="仿宋_GB2312" w:eastAsia="仿宋_GB2312" w:hint="eastAsia"/>
          <w:bCs/>
          <w:color w:val="000000"/>
          <w:kern w:val="0"/>
          <w:sz w:val="32"/>
          <w:szCs w:val="32"/>
          <w:lang w:bidi="ar"/>
        </w:rPr>
        <w:t>高质量</w:t>
      </w:r>
      <w:r w:rsidRPr="002B7333">
        <w:rPr>
          <w:rFonts w:ascii="仿宋_GB2312" w:eastAsia="仿宋_GB2312" w:hint="eastAsia"/>
          <w:bCs/>
          <w:color w:val="000000"/>
          <w:kern w:val="0"/>
          <w:sz w:val="32"/>
          <w:szCs w:val="32"/>
          <w:lang w:bidi="ar"/>
        </w:rPr>
        <w:t>发展研究</w:t>
      </w:r>
    </w:p>
    <w:p w14:paraId="088E3980" w14:textId="77777777" w:rsidR="00222CD1" w:rsidRPr="00902E35"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（九）</w:t>
      </w:r>
      <w:r w:rsidRPr="002B7333">
        <w:rPr>
          <w:rFonts w:ascii="仿宋_GB2312" w:eastAsia="仿宋_GB2312" w:hint="eastAsia"/>
          <w:bCs/>
          <w:color w:val="000000"/>
          <w:kern w:val="0"/>
          <w:sz w:val="32"/>
          <w:szCs w:val="32"/>
          <w:lang w:bidi="ar"/>
        </w:rPr>
        <w:t>构建“一核一带一区”区域发展格局</w:t>
      </w:r>
      <w:r>
        <w:rPr>
          <w:rFonts w:ascii="仿宋_GB2312" w:eastAsia="仿宋_GB2312" w:hint="eastAsia"/>
          <w:bCs/>
          <w:color w:val="000000"/>
          <w:kern w:val="0"/>
          <w:sz w:val="32"/>
          <w:szCs w:val="32"/>
          <w:lang w:bidi="ar"/>
        </w:rPr>
        <w:t>、建设粤港澳大湾区</w:t>
      </w:r>
      <w:r w:rsidRPr="002B7333">
        <w:rPr>
          <w:rFonts w:ascii="仿宋_GB2312" w:eastAsia="仿宋_GB2312" w:hint="eastAsia"/>
          <w:bCs/>
          <w:color w:val="000000"/>
          <w:kern w:val="0"/>
          <w:sz w:val="32"/>
          <w:szCs w:val="32"/>
          <w:lang w:bidi="ar"/>
        </w:rPr>
        <w:t>与高等教育资源合理布局和高校学科专业结构调整优化研究</w:t>
      </w:r>
    </w:p>
    <w:p w14:paraId="53408D29"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（十）</w:t>
      </w:r>
      <w:r w:rsidRPr="002B7333">
        <w:rPr>
          <w:rFonts w:ascii="仿宋_GB2312" w:eastAsia="仿宋_GB2312" w:hint="eastAsia"/>
          <w:bCs/>
          <w:color w:val="000000"/>
          <w:kern w:val="0"/>
          <w:sz w:val="32"/>
          <w:szCs w:val="32"/>
          <w:lang w:bidi="ar"/>
        </w:rPr>
        <w:t>“新工科”</w:t>
      </w:r>
      <w:r>
        <w:rPr>
          <w:rFonts w:ascii="仿宋_GB2312" w:eastAsia="仿宋_GB2312" w:hint="eastAsia"/>
          <w:bCs/>
          <w:color w:val="000000"/>
          <w:kern w:val="0"/>
          <w:sz w:val="32"/>
          <w:szCs w:val="32"/>
          <w:lang w:bidi="ar"/>
        </w:rPr>
        <w:t>“新医科”“新农科”</w:t>
      </w:r>
      <w:r w:rsidRPr="002B7333">
        <w:rPr>
          <w:rFonts w:ascii="仿宋_GB2312" w:eastAsia="仿宋_GB2312" w:hint="eastAsia"/>
          <w:bCs/>
          <w:color w:val="000000"/>
          <w:kern w:val="0"/>
          <w:sz w:val="32"/>
          <w:szCs w:val="32"/>
          <w:lang w:bidi="ar"/>
        </w:rPr>
        <w:t>“新文科”</w:t>
      </w:r>
      <w:r>
        <w:rPr>
          <w:rFonts w:ascii="仿宋_GB2312" w:eastAsia="仿宋_GB2312" w:hint="eastAsia"/>
          <w:bCs/>
          <w:color w:val="000000"/>
          <w:kern w:val="0"/>
          <w:sz w:val="32"/>
          <w:szCs w:val="32"/>
          <w:lang w:bidi="ar"/>
        </w:rPr>
        <w:t>“新师范”建设及</w:t>
      </w:r>
      <w:r w:rsidRPr="002B7333">
        <w:rPr>
          <w:rFonts w:ascii="仿宋_GB2312" w:eastAsia="仿宋_GB2312" w:hint="eastAsia"/>
          <w:bCs/>
          <w:color w:val="000000"/>
          <w:kern w:val="0"/>
          <w:sz w:val="32"/>
          <w:szCs w:val="32"/>
          <w:lang w:bidi="ar"/>
        </w:rPr>
        <w:t>人才培养模式</w:t>
      </w:r>
      <w:r>
        <w:rPr>
          <w:rFonts w:ascii="仿宋_GB2312" w:eastAsia="仿宋_GB2312" w:hint="eastAsia"/>
          <w:bCs/>
          <w:color w:val="000000"/>
          <w:kern w:val="0"/>
          <w:sz w:val="32"/>
          <w:szCs w:val="32"/>
          <w:lang w:bidi="ar"/>
        </w:rPr>
        <w:t>创新研究</w:t>
      </w:r>
    </w:p>
    <w:p w14:paraId="6E7442EF" w14:textId="77777777" w:rsidR="00222CD1" w:rsidRPr="00FE2568"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（十一）</w:t>
      </w:r>
      <w:r w:rsidRPr="002B7333">
        <w:rPr>
          <w:rFonts w:ascii="仿宋_GB2312" w:eastAsia="仿宋_GB2312" w:hint="eastAsia"/>
          <w:bCs/>
          <w:color w:val="000000"/>
          <w:kern w:val="0"/>
          <w:sz w:val="32"/>
          <w:szCs w:val="32"/>
          <w:lang w:bidi="ar"/>
        </w:rPr>
        <w:t>提升高校学科专业内涵发展水平与推进</w:t>
      </w:r>
      <w:r>
        <w:rPr>
          <w:rFonts w:ascii="仿宋_GB2312" w:eastAsia="仿宋_GB2312" w:hint="eastAsia"/>
          <w:bCs/>
          <w:color w:val="000000"/>
          <w:kern w:val="0"/>
          <w:sz w:val="32"/>
          <w:szCs w:val="32"/>
          <w:lang w:bidi="ar"/>
        </w:rPr>
        <w:t>“</w:t>
      </w:r>
      <w:r w:rsidRPr="002B7333">
        <w:rPr>
          <w:rFonts w:ascii="仿宋_GB2312" w:eastAsia="仿宋_GB2312" w:hint="eastAsia"/>
          <w:bCs/>
          <w:color w:val="000000"/>
          <w:kern w:val="0"/>
          <w:sz w:val="32"/>
          <w:szCs w:val="32"/>
          <w:lang w:bidi="ar"/>
        </w:rPr>
        <w:t>新工科</w:t>
      </w:r>
      <w:r>
        <w:rPr>
          <w:rFonts w:ascii="仿宋_GB2312" w:eastAsia="仿宋_GB2312" w:hint="eastAsia"/>
          <w:bCs/>
          <w:color w:val="000000"/>
          <w:kern w:val="0"/>
          <w:sz w:val="32"/>
          <w:szCs w:val="32"/>
          <w:lang w:bidi="ar"/>
        </w:rPr>
        <w:t>”“</w:t>
      </w:r>
      <w:r w:rsidRPr="002B7333">
        <w:rPr>
          <w:rFonts w:ascii="仿宋_GB2312" w:eastAsia="仿宋_GB2312" w:hint="eastAsia"/>
          <w:bCs/>
          <w:color w:val="000000"/>
          <w:kern w:val="0"/>
          <w:sz w:val="32"/>
          <w:szCs w:val="32"/>
          <w:lang w:bidi="ar"/>
        </w:rPr>
        <w:t>新医科</w:t>
      </w:r>
      <w:r>
        <w:rPr>
          <w:rFonts w:ascii="仿宋_GB2312" w:eastAsia="仿宋_GB2312" w:hint="eastAsia"/>
          <w:bCs/>
          <w:color w:val="000000"/>
          <w:kern w:val="0"/>
          <w:sz w:val="32"/>
          <w:szCs w:val="32"/>
          <w:lang w:bidi="ar"/>
        </w:rPr>
        <w:t>”“</w:t>
      </w:r>
      <w:r w:rsidRPr="002B7333">
        <w:rPr>
          <w:rFonts w:ascii="仿宋_GB2312" w:eastAsia="仿宋_GB2312" w:hint="eastAsia"/>
          <w:bCs/>
          <w:color w:val="000000"/>
          <w:kern w:val="0"/>
          <w:sz w:val="32"/>
          <w:szCs w:val="32"/>
          <w:lang w:bidi="ar"/>
        </w:rPr>
        <w:t>新农科</w:t>
      </w:r>
      <w:r>
        <w:rPr>
          <w:rFonts w:ascii="仿宋_GB2312" w:eastAsia="仿宋_GB2312" w:hint="eastAsia"/>
          <w:bCs/>
          <w:color w:val="000000"/>
          <w:kern w:val="0"/>
          <w:sz w:val="32"/>
          <w:szCs w:val="32"/>
          <w:lang w:bidi="ar"/>
        </w:rPr>
        <w:t>”“</w:t>
      </w:r>
      <w:r w:rsidRPr="002B7333">
        <w:rPr>
          <w:rFonts w:ascii="仿宋_GB2312" w:eastAsia="仿宋_GB2312" w:hint="eastAsia"/>
          <w:bCs/>
          <w:color w:val="000000"/>
          <w:kern w:val="0"/>
          <w:sz w:val="32"/>
          <w:szCs w:val="32"/>
          <w:lang w:bidi="ar"/>
        </w:rPr>
        <w:t>新文</w:t>
      </w:r>
      <w:r>
        <w:rPr>
          <w:rFonts w:ascii="仿宋_GB2312" w:eastAsia="仿宋_GB2312" w:hint="eastAsia"/>
          <w:bCs/>
          <w:color w:val="000000"/>
          <w:kern w:val="0"/>
          <w:sz w:val="32"/>
          <w:szCs w:val="32"/>
          <w:lang w:bidi="ar"/>
        </w:rPr>
        <w:t>科”“新师范”</w:t>
      </w:r>
      <w:r w:rsidRPr="002B7333">
        <w:rPr>
          <w:rFonts w:ascii="仿宋_GB2312" w:eastAsia="仿宋_GB2312" w:hint="eastAsia"/>
          <w:bCs/>
          <w:color w:val="000000"/>
          <w:kern w:val="0"/>
          <w:sz w:val="32"/>
          <w:szCs w:val="32"/>
          <w:lang w:bidi="ar"/>
        </w:rPr>
        <w:t>建设研究</w:t>
      </w:r>
    </w:p>
    <w:p w14:paraId="7D38B5AB"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（十二）</w:t>
      </w:r>
      <w:r w:rsidRPr="002B7333">
        <w:rPr>
          <w:rFonts w:ascii="仿宋_GB2312" w:eastAsia="仿宋_GB2312" w:hint="eastAsia"/>
          <w:bCs/>
          <w:color w:val="000000"/>
          <w:kern w:val="0"/>
          <w:sz w:val="32"/>
          <w:szCs w:val="32"/>
          <w:lang w:bidi="ar"/>
        </w:rPr>
        <w:t>“新工科”背景下应用型本科</w:t>
      </w:r>
      <w:r>
        <w:rPr>
          <w:rFonts w:ascii="仿宋_GB2312" w:eastAsia="仿宋_GB2312" w:hint="eastAsia"/>
          <w:bCs/>
          <w:color w:val="000000"/>
          <w:kern w:val="0"/>
          <w:sz w:val="32"/>
          <w:szCs w:val="32"/>
          <w:lang w:bidi="ar"/>
        </w:rPr>
        <w:t>院</w:t>
      </w:r>
      <w:r w:rsidRPr="002B7333">
        <w:rPr>
          <w:rFonts w:ascii="仿宋_GB2312" w:eastAsia="仿宋_GB2312" w:hint="eastAsia"/>
          <w:bCs/>
          <w:color w:val="000000"/>
          <w:kern w:val="0"/>
          <w:sz w:val="32"/>
          <w:szCs w:val="32"/>
          <w:lang w:bidi="ar"/>
        </w:rPr>
        <w:t>校产教融合模式探索与实践</w:t>
      </w:r>
    </w:p>
    <w:p w14:paraId="039E623A" w14:textId="77777777" w:rsidR="00222CD1" w:rsidRDefault="00222CD1" w:rsidP="00222CD1">
      <w:pPr>
        <w:spacing w:line="560" w:lineRule="exact"/>
        <w:ind w:firstLineChars="200" w:firstLine="640"/>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lastRenderedPageBreak/>
        <w:t>（十三）</w:t>
      </w:r>
      <w:r w:rsidRPr="002B7333">
        <w:rPr>
          <w:rFonts w:ascii="仿宋_GB2312" w:eastAsia="仿宋_GB2312" w:hint="eastAsia"/>
          <w:bCs/>
          <w:color w:val="000000"/>
          <w:kern w:val="0"/>
          <w:sz w:val="32"/>
          <w:szCs w:val="32"/>
          <w:lang w:bidi="ar"/>
        </w:rPr>
        <w:t>应用型本科</w:t>
      </w:r>
      <w:r>
        <w:rPr>
          <w:rFonts w:ascii="仿宋_GB2312" w:eastAsia="仿宋_GB2312" w:hint="eastAsia"/>
          <w:bCs/>
          <w:color w:val="000000"/>
          <w:kern w:val="0"/>
          <w:sz w:val="32"/>
          <w:szCs w:val="32"/>
          <w:lang w:bidi="ar"/>
        </w:rPr>
        <w:t>院</w:t>
      </w:r>
      <w:r w:rsidRPr="002B7333">
        <w:rPr>
          <w:rFonts w:ascii="仿宋_GB2312" w:eastAsia="仿宋_GB2312" w:hint="eastAsia"/>
          <w:bCs/>
          <w:color w:val="000000"/>
          <w:kern w:val="0"/>
          <w:sz w:val="32"/>
          <w:szCs w:val="32"/>
          <w:lang w:bidi="ar"/>
        </w:rPr>
        <w:t>校特色化专业集群构建研究</w:t>
      </w:r>
    </w:p>
    <w:p w14:paraId="6E2AFD58"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（十四）</w:t>
      </w:r>
      <w:r w:rsidRPr="002B7333">
        <w:rPr>
          <w:rFonts w:ascii="仿宋_GB2312" w:eastAsia="仿宋_GB2312" w:hint="eastAsia"/>
          <w:bCs/>
          <w:color w:val="000000"/>
          <w:kern w:val="0"/>
          <w:sz w:val="32"/>
          <w:szCs w:val="32"/>
          <w:lang w:bidi="ar"/>
        </w:rPr>
        <w:t>应用型本科</w:t>
      </w:r>
      <w:r>
        <w:rPr>
          <w:rFonts w:ascii="仿宋_GB2312" w:eastAsia="仿宋_GB2312" w:hint="eastAsia"/>
          <w:bCs/>
          <w:color w:val="000000"/>
          <w:kern w:val="0"/>
          <w:sz w:val="32"/>
          <w:szCs w:val="32"/>
          <w:lang w:bidi="ar"/>
        </w:rPr>
        <w:t>院</w:t>
      </w:r>
      <w:r w:rsidRPr="002B7333">
        <w:rPr>
          <w:rFonts w:ascii="仿宋_GB2312" w:eastAsia="仿宋_GB2312" w:hint="eastAsia"/>
          <w:bCs/>
          <w:color w:val="000000"/>
          <w:kern w:val="0"/>
          <w:sz w:val="32"/>
          <w:szCs w:val="32"/>
          <w:lang w:bidi="ar"/>
        </w:rPr>
        <w:t>校科教融合、产教融合</w:t>
      </w:r>
      <w:r>
        <w:rPr>
          <w:rFonts w:ascii="仿宋_GB2312" w:eastAsia="仿宋_GB2312" w:hint="eastAsia"/>
          <w:bCs/>
          <w:color w:val="000000"/>
          <w:kern w:val="0"/>
          <w:sz w:val="32"/>
          <w:szCs w:val="32"/>
          <w:lang w:bidi="ar"/>
        </w:rPr>
        <w:t>、校企合作与</w:t>
      </w:r>
      <w:r w:rsidRPr="002B7333">
        <w:rPr>
          <w:rFonts w:ascii="仿宋_GB2312" w:eastAsia="仿宋_GB2312" w:hint="eastAsia"/>
          <w:bCs/>
          <w:color w:val="000000"/>
          <w:kern w:val="0"/>
          <w:sz w:val="32"/>
          <w:szCs w:val="32"/>
          <w:lang w:bidi="ar"/>
        </w:rPr>
        <w:t>学生知识迁移</w:t>
      </w:r>
      <w:r>
        <w:rPr>
          <w:rFonts w:ascii="仿宋_GB2312" w:eastAsia="仿宋_GB2312" w:hint="eastAsia"/>
          <w:bCs/>
          <w:color w:val="000000"/>
          <w:kern w:val="0"/>
          <w:sz w:val="32"/>
          <w:szCs w:val="32"/>
          <w:lang w:bidi="ar"/>
        </w:rPr>
        <w:t>、能力锤炼</w:t>
      </w:r>
      <w:r w:rsidRPr="002B7333">
        <w:rPr>
          <w:rFonts w:ascii="仿宋_GB2312" w:eastAsia="仿宋_GB2312" w:hint="eastAsia"/>
          <w:bCs/>
          <w:color w:val="000000"/>
          <w:kern w:val="0"/>
          <w:sz w:val="32"/>
          <w:szCs w:val="32"/>
          <w:lang w:bidi="ar"/>
        </w:rPr>
        <w:t>机理研究</w:t>
      </w:r>
    </w:p>
    <w:p w14:paraId="0246149B"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（十五）</w:t>
      </w:r>
      <w:r>
        <w:rPr>
          <w:rFonts w:eastAsia="仿宋_GB2312" w:hint="eastAsia"/>
          <w:bCs/>
          <w:color w:val="000000"/>
          <w:kern w:val="0"/>
          <w:sz w:val="32"/>
          <w:szCs w:val="32"/>
          <w:lang w:bidi="ar"/>
        </w:rPr>
        <w:t>大学生创新创业教育</w:t>
      </w:r>
      <w:r w:rsidRPr="002B7333">
        <w:rPr>
          <w:rFonts w:ascii="仿宋_GB2312" w:eastAsia="仿宋_GB2312" w:hint="eastAsia"/>
          <w:bCs/>
          <w:color w:val="000000"/>
          <w:kern w:val="0"/>
          <w:sz w:val="32"/>
          <w:szCs w:val="32"/>
          <w:lang w:bidi="ar"/>
        </w:rPr>
        <w:t>课程优化研究</w:t>
      </w:r>
    </w:p>
    <w:p w14:paraId="559126B2" w14:textId="77777777" w:rsidR="00222CD1" w:rsidRPr="00431102"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（十六）</w:t>
      </w:r>
      <w:r w:rsidRPr="002B7333">
        <w:rPr>
          <w:rFonts w:ascii="仿宋_GB2312" w:eastAsia="仿宋_GB2312" w:hint="eastAsia"/>
          <w:bCs/>
          <w:color w:val="000000"/>
          <w:kern w:val="0"/>
          <w:sz w:val="32"/>
          <w:szCs w:val="32"/>
          <w:lang w:bidi="ar"/>
        </w:rPr>
        <w:t>大学生思想政治教育中的红色基因融入途径研究</w:t>
      </w:r>
    </w:p>
    <w:p w14:paraId="3C8650D6"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（十七）高校</w:t>
      </w:r>
      <w:r w:rsidRPr="002B7333">
        <w:rPr>
          <w:rFonts w:ascii="仿宋_GB2312" w:eastAsia="仿宋_GB2312" w:hint="eastAsia"/>
          <w:bCs/>
          <w:color w:val="000000"/>
          <w:kern w:val="0"/>
          <w:sz w:val="32"/>
          <w:szCs w:val="32"/>
          <w:lang w:bidi="ar"/>
        </w:rPr>
        <w:t>多学科融合的一体化劳动教育改革研究</w:t>
      </w:r>
    </w:p>
    <w:p w14:paraId="07D7E7E1"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（十八）</w:t>
      </w:r>
      <w:r w:rsidRPr="002B7333">
        <w:rPr>
          <w:rFonts w:ascii="仿宋_GB2312" w:eastAsia="仿宋_GB2312" w:hint="eastAsia"/>
          <w:bCs/>
          <w:color w:val="000000"/>
          <w:kern w:val="0"/>
          <w:sz w:val="32"/>
          <w:szCs w:val="32"/>
          <w:lang w:bidi="ar"/>
        </w:rPr>
        <w:t>高校课程思政教学面临的问题与对策研究</w:t>
      </w:r>
    </w:p>
    <w:p w14:paraId="00E756D1"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（十九）</w:t>
      </w:r>
      <w:r w:rsidRPr="002B7333">
        <w:rPr>
          <w:rFonts w:ascii="仿宋_GB2312" w:eastAsia="仿宋_GB2312" w:hint="eastAsia"/>
          <w:bCs/>
          <w:color w:val="000000"/>
          <w:kern w:val="0"/>
          <w:sz w:val="32"/>
          <w:szCs w:val="32"/>
          <w:lang w:bidi="ar"/>
        </w:rPr>
        <w:t>新时代高校教学评价制度改革研究</w:t>
      </w:r>
    </w:p>
    <w:p w14:paraId="45FA4C9E"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（二十）</w:t>
      </w:r>
      <w:r w:rsidRPr="002B7333">
        <w:rPr>
          <w:rFonts w:ascii="仿宋_GB2312" w:eastAsia="仿宋_GB2312" w:hint="eastAsia"/>
          <w:bCs/>
          <w:color w:val="000000"/>
          <w:kern w:val="0"/>
          <w:sz w:val="32"/>
          <w:szCs w:val="32"/>
          <w:lang w:bidi="ar"/>
        </w:rPr>
        <w:t>高校科研管理体制价值导向和改革取向</w:t>
      </w:r>
      <w:r>
        <w:rPr>
          <w:rFonts w:ascii="仿宋_GB2312" w:eastAsia="仿宋_GB2312" w:hint="eastAsia"/>
          <w:bCs/>
          <w:color w:val="000000"/>
          <w:kern w:val="0"/>
          <w:sz w:val="32"/>
          <w:szCs w:val="32"/>
          <w:lang w:bidi="ar"/>
        </w:rPr>
        <w:t>研究</w:t>
      </w:r>
    </w:p>
    <w:p w14:paraId="2E5A282F"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（二十一）</w:t>
      </w:r>
      <w:r w:rsidRPr="002B7333">
        <w:rPr>
          <w:rFonts w:ascii="仿宋_GB2312" w:eastAsia="仿宋_GB2312" w:hint="eastAsia"/>
          <w:bCs/>
          <w:color w:val="000000"/>
          <w:kern w:val="0"/>
          <w:sz w:val="32"/>
          <w:szCs w:val="32"/>
          <w:lang w:bidi="ar"/>
        </w:rPr>
        <w:t>现代产业学院建设关键指标与评价体系研究</w:t>
      </w:r>
    </w:p>
    <w:p w14:paraId="53C46FC2" w14:textId="77777777" w:rsidR="00222CD1" w:rsidRPr="00537876"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（二十二）</w:t>
      </w:r>
      <w:r w:rsidRPr="002B7333">
        <w:rPr>
          <w:rFonts w:ascii="仿宋_GB2312" w:eastAsia="仿宋_GB2312" w:hint="eastAsia"/>
          <w:bCs/>
          <w:color w:val="000000"/>
          <w:kern w:val="0"/>
          <w:sz w:val="32"/>
          <w:szCs w:val="32"/>
          <w:lang w:bidi="ar"/>
        </w:rPr>
        <w:t>深化高校高素质专业化创新型教师队伍建设改革研究</w:t>
      </w:r>
    </w:p>
    <w:p w14:paraId="320059C4"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（二十三）</w:t>
      </w:r>
      <w:r w:rsidRPr="002B7333">
        <w:rPr>
          <w:rFonts w:ascii="仿宋_GB2312" w:eastAsia="仿宋_GB2312" w:hint="eastAsia"/>
          <w:bCs/>
          <w:color w:val="000000"/>
          <w:kern w:val="0"/>
          <w:sz w:val="32"/>
          <w:szCs w:val="32"/>
          <w:lang w:bidi="ar"/>
        </w:rPr>
        <w:t>“双师</w:t>
      </w:r>
      <w:r>
        <w:rPr>
          <w:rFonts w:ascii="仿宋_GB2312" w:eastAsia="仿宋_GB2312" w:hint="eastAsia"/>
          <w:bCs/>
          <w:color w:val="000000"/>
          <w:kern w:val="0"/>
          <w:sz w:val="32"/>
          <w:szCs w:val="32"/>
          <w:lang w:bidi="ar"/>
        </w:rPr>
        <w:t>双能</w:t>
      </w:r>
      <w:r w:rsidRPr="002B7333">
        <w:rPr>
          <w:rFonts w:ascii="仿宋_GB2312" w:eastAsia="仿宋_GB2312" w:hint="eastAsia"/>
          <w:bCs/>
          <w:color w:val="000000"/>
          <w:kern w:val="0"/>
          <w:sz w:val="32"/>
          <w:szCs w:val="32"/>
          <w:lang w:bidi="ar"/>
        </w:rPr>
        <w:t>”</w:t>
      </w:r>
      <w:r>
        <w:rPr>
          <w:rFonts w:ascii="仿宋_GB2312" w:eastAsia="仿宋_GB2312" w:hint="eastAsia"/>
          <w:bCs/>
          <w:color w:val="000000"/>
          <w:kern w:val="0"/>
          <w:sz w:val="32"/>
          <w:szCs w:val="32"/>
          <w:lang w:bidi="ar"/>
        </w:rPr>
        <w:t>型教师</w:t>
      </w:r>
      <w:r w:rsidRPr="002B7333">
        <w:rPr>
          <w:rFonts w:ascii="仿宋_GB2312" w:eastAsia="仿宋_GB2312" w:hint="eastAsia"/>
          <w:bCs/>
          <w:color w:val="000000"/>
          <w:kern w:val="0"/>
          <w:sz w:val="32"/>
          <w:szCs w:val="32"/>
          <w:lang w:bidi="ar"/>
        </w:rPr>
        <w:t>建设标准</w:t>
      </w:r>
      <w:r>
        <w:rPr>
          <w:rFonts w:ascii="仿宋_GB2312" w:eastAsia="仿宋_GB2312" w:hint="eastAsia"/>
          <w:bCs/>
          <w:color w:val="000000"/>
          <w:kern w:val="0"/>
          <w:sz w:val="32"/>
          <w:szCs w:val="32"/>
          <w:lang w:bidi="ar"/>
        </w:rPr>
        <w:t>与“双师双能”型教师认定、聘用、考核</w:t>
      </w:r>
      <w:r w:rsidRPr="002B7333">
        <w:rPr>
          <w:rFonts w:ascii="仿宋_GB2312" w:eastAsia="仿宋_GB2312" w:hint="eastAsia"/>
          <w:bCs/>
          <w:color w:val="000000"/>
          <w:kern w:val="0"/>
          <w:sz w:val="32"/>
          <w:szCs w:val="32"/>
          <w:lang w:bidi="ar"/>
        </w:rPr>
        <w:t>研究</w:t>
      </w:r>
    </w:p>
    <w:p w14:paraId="52808A72" w14:textId="77777777" w:rsidR="00222CD1" w:rsidRPr="00E42572"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（二十四）</w:t>
      </w:r>
      <w:r w:rsidRPr="002B7333">
        <w:rPr>
          <w:rFonts w:ascii="仿宋_GB2312" w:eastAsia="仿宋_GB2312" w:hint="eastAsia"/>
          <w:bCs/>
          <w:color w:val="000000"/>
          <w:kern w:val="0"/>
          <w:sz w:val="32"/>
          <w:szCs w:val="32"/>
          <w:lang w:bidi="ar"/>
        </w:rPr>
        <w:t>应用型本科</w:t>
      </w:r>
      <w:r>
        <w:rPr>
          <w:rFonts w:ascii="仿宋_GB2312" w:eastAsia="仿宋_GB2312" w:hint="eastAsia"/>
          <w:bCs/>
          <w:color w:val="000000"/>
          <w:kern w:val="0"/>
          <w:sz w:val="32"/>
          <w:szCs w:val="32"/>
          <w:lang w:bidi="ar"/>
        </w:rPr>
        <w:t>院校</w:t>
      </w:r>
      <w:r w:rsidRPr="002B7333">
        <w:rPr>
          <w:rFonts w:ascii="仿宋_GB2312" w:eastAsia="仿宋_GB2312" w:hint="eastAsia"/>
          <w:bCs/>
          <w:color w:val="000000"/>
          <w:kern w:val="0"/>
          <w:sz w:val="32"/>
          <w:szCs w:val="32"/>
          <w:lang w:bidi="ar"/>
        </w:rPr>
        <w:t>教师分类评价标准研究</w:t>
      </w:r>
    </w:p>
    <w:p w14:paraId="284C13E1"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（二十五）应用型本科院</w:t>
      </w:r>
      <w:r w:rsidRPr="002B7333">
        <w:rPr>
          <w:rFonts w:ascii="仿宋_GB2312" w:eastAsia="仿宋_GB2312" w:hint="eastAsia"/>
          <w:bCs/>
          <w:color w:val="000000"/>
          <w:kern w:val="0"/>
          <w:sz w:val="32"/>
          <w:szCs w:val="32"/>
          <w:lang w:bidi="ar"/>
        </w:rPr>
        <w:t>校教师教学发展与教学评价机制研究</w:t>
      </w:r>
    </w:p>
    <w:p w14:paraId="09A357C3"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（二十六）应用型本科院</w:t>
      </w:r>
      <w:r w:rsidRPr="002B7333">
        <w:rPr>
          <w:rFonts w:ascii="仿宋_GB2312" w:eastAsia="仿宋_GB2312" w:hint="eastAsia"/>
          <w:bCs/>
          <w:color w:val="000000"/>
          <w:kern w:val="0"/>
          <w:sz w:val="32"/>
          <w:szCs w:val="32"/>
          <w:lang w:bidi="ar"/>
        </w:rPr>
        <w:t>校教师科研贡献与评价机制研究</w:t>
      </w:r>
    </w:p>
    <w:p w14:paraId="5A6A9015" w14:textId="77777777" w:rsidR="00222CD1" w:rsidRPr="00FE2568"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（二十七）</w:t>
      </w:r>
      <w:r w:rsidRPr="002B7333">
        <w:rPr>
          <w:rFonts w:ascii="仿宋_GB2312" w:eastAsia="仿宋_GB2312" w:hint="eastAsia"/>
          <w:bCs/>
          <w:color w:val="000000"/>
          <w:kern w:val="0"/>
          <w:sz w:val="32"/>
          <w:szCs w:val="32"/>
          <w:lang w:bidi="ar"/>
        </w:rPr>
        <w:t>基于完全学分制的</w:t>
      </w:r>
      <w:r>
        <w:rPr>
          <w:rFonts w:ascii="仿宋_GB2312" w:eastAsia="仿宋_GB2312" w:hint="eastAsia"/>
          <w:bCs/>
          <w:color w:val="000000"/>
          <w:kern w:val="0"/>
          <w:sz w:val="32"/>
          <w:szCs w:val="32"/>
          <w:lang w:bidi="ar"/>
        </w:rPr>
        <w:t>高校</w:t>
      </w:r>
      <w:r w:rsidRPr="002B7333">
        <w:rPr>
          <w:rFonts w:ascii="仿宋_GB2312" w:eastAsia="仿宋_GB2312" w:hint="eastAsia"/>
          <w:bCs/>
          <w:color w:val="000000"/>
          <w:kern w:val="0"/>
          <w:sz w:val="32"/>
          <w:szCs w:val="32"/>
          <w:lang w:bidi="ar"/>
        </w:rPr>
        <w:t>学生学业评价机制</w:t>
      </w:r>
      <w:r>
        <w:rPr>
          <w:rFonts w:ascii="仿宋_GB2312" w:eastAsia="仿宋_GB2312" w:hint="eastAsia"/>
          <w:bCs/>
          <w:color w:val="000000"/>
          <w:kern w:val="0"/>
          <w:sz w:val="32"/>
          <w:szCs w:val="32"/>
          <w:lang w:bidi="ar"/>
        </w:rPr>
        <w:t>改革</w:t>
      </w:r>
      <w:r w:rsidRPr="002B7333">
        <w:rPr>
          <w:rFonts w:ascii="仿宋_GB2312" w:eastAsia="仿宋_GB2312" w:hint="eastAsia"/>
          <w:bCs/>
          <w:color w:val="000000"/>
          <w:kern w:val="0"/>
          <w:sz w:val="32"/>
          <w:szCs w:val="32"/>
          <w:lang w:bidi="ar"/>
        </w:rPr>
        <w:t>研究</w:t>
      </w:r>
    </w:p>
    <w:p w14:paraId="452650F7" w14:textId="77777777" w:rsidR="00222CD1" w:rsidRPr="00537876"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（二十八）</w:t>
      </w:r>
      <w:r w:rsidRPr="002B7333">
        <w:rPr>
          <w:rFonts w:ascii="仿宋_GB2312" w:eastAsia="仿宋_GB2312" w:hint="eastAsia"/>
          <w:bCs/>
          <w:color w:val="000000"/>
          <w:kern w:val="0"/>
          <w:sz w:val="32"/>
          <w:szCs w:val="32"/>
          <w:lang w:bidi="ar"/>
        </w:rPr>
        <w:t>大学生德智体美劳</w:t>
      </w:r>
      <w:r>
        <w:rPr>
          <w:rFonts w:ascii="仿宋_GB2312" w:eastAsia="仿宋_GB2312" w:hint="eastAsia"/>
          <w:bCs/>
          <w:color w:val="000000"/>
          <w:kern w:val="0"/>
          <w:sz w:val="32"/>
          <w:szCs w:val="32"/>
          <w:lang w:bidi="ar"/>
        </w:rPr>
        <w:t>全面而有个性发展</w:t>
      </w:r>
      <w:r w:rsidRPr="002B7333">
        <w:rPr>
          <w:rFonts w:ascii="仿宋_GB2312" w:eastAsia="仿宋_GB2312" w:hint="eastAsia"/>
          <w:bCs/>
          <w:color w:val="000000"/>
          <w:kern w:val="0"/>
          <w:sz w:val="32"/>
          <w:szCs w:val="32"/>
          <w:lang w:bidi="ar"/>
        </w:rPr>
        <w:t>评价改革研究</w:t>
      </w:r>
    </w:p>
    <w:p w14:paraId="69FCFDAD"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lastRenderedPageBreak/>
        <w:t>（二十九）高校在线教学模式及效果评价研究</w:t>
      </w:r>
    </w:p>
    <w:p w14:paraId="299CCFE8"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（三十）</w:t>
      </w:r>
      <w:r w:rsidRPr="002B7333">
        <w:rPr>
          <w:rFonts w:ascii="仿宋_GB2312" w:eastAsia="仿宋_GB2312" w:hint="eastAsia"/>
          <w:bCs/>
          <w:color w:val="000000"/>
          <w:kern w:val="0"/>
          <w:sz w:val="32"/>
          <w:szCs w:val="32"/>
          <w:lang w:bidi="ar"/>
        </w:rPr>
        <w:t>5G+AI时代</w:t>
      </w:r>
      <w:r>
        <w:rPr>
          <w:rFonts w:ascii="仿宋_GB2312" w:eastAsia="仿宋_GB2312" w:hint="eastAsia"/>
          <w:bCs/>
          <w:color w:val="000000"/>
          <w:kern w:val="0"/>
          <w:sz w:val="32"/>
          <w:szCs w:val="32"/>
          <w:lang w:bidi="ar"/>
        </w:rPr>
        <w:t>高校</w:t>
      </w:r>
      <w:r w:rsidRPr="002B7333">
        <w:rPr>
          <w:rFonts w:ascii="仿宋_GB2312" w:eastAsia="仿宋_GB2312" w:hint="eastAsia"/>
          <w:bCs/>
          <w:color w:val="000000"/>
          <w:kern w:val="0"/>
          <w:sz w:val="32"/>
          <w:szCs w:val="32"/>
          <w:lang w:bidi="ar"/>
        </w:rPr>
        <w:t>教师教学能力及提升路径研究</w:t>
      </w:r>
    </w:p>
    <w:p w14:paraId="7FE0CCFF" w14:textId="383079BB" w:rsidR="00222CD1" w:rsidRPr="00431102"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（三十一）</w:t>
      </w:r>
      <w:r w:rsidRPr="002B7333">
        <w:rPr>
          <w:rFonts w:ascii="仿宋_GB2312" w:eastAsia="仿宋_GB2312" w:hint="eastAsia"/>
          <w:bCs/>
          <w:color w:val="000000"/>
          <w:kern w:val="0"/>
          <w:sz w:val="32"/>
          <w:szCs w:val="32"/>
          <w:lang w:bidi="ar"/>
        </w:rPr>
        <w:t>5G+AI赋能专业混合式教学应用研究</w:t>
      </w:r>
    </w:p>
    <w:p w14:paraId="6E254B0B"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（三十二）</w:t>
      </w:r>
      <w:r w:rsidRPr="002B7333">
        <w:rPr>
          <w:rFonts w:ascii="仿宋_GB2312" w:eastAsia="仿宋_GB2312" w:hint="eastAsia"/>
          <w:bCs/>
          <w:color w:val="000000"/>
          <w:kern w:val="0"/>
          <w:sz w:val="32"/>
          <w:szCs w:val="32"/>
          <w:lang w:bidi="ar"/>
        </w:rPr>
        <w:t>高等教育</w:t>
      </w:r>
      <w:r>
        <w:rPr>
          <w:rFonts w:ascii="仿宋_GB2312" w:eastAsia="仿宋_GB2312" w:hint="eastAsia"/>
          <w:bCs/>
          <w:color w:val="000000"/>
          <w:kern w:val="0"/>
          <w:sz w:val="32"/>
          <w:szCs w:val="32"/>
          <w:lang w:bidi="ar"/>
        </w:rPr>
        <w:t>助</w:t>
      </w:r>
      <w:r w:rsidRPr="002B7333">
        <w:rPr>
          <w:rFonts w:ascii="仿宋_GB2312" w:eastAsia="仿宋_GB2312" w:hint="eastAsia"/>
          <w:bCs/>
          <w:color w:val="000000"/>
          <w:kern w:val="0"/>
          <w:sz w:val="32"/>
          <w:szCs w:val="32"/>
          <w:lang w:bidi="ar"/>
        </w:rPr>
        <w:t>推创新型科技园区建设研究</w:t>
      </w:r>
    </w:p>
    <w:p w14:paraId="27BCE14E"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（三十三）</w:t>
      </w:r>
      <w:r w:rsidRPr="002B7333">
        <w:rPr>
          <w:rFonts w:ascii="仿宋_GB2312" w:eastAsia="仿宋_GB2312" w:hint="eastAsia"/>
          <w:bCs/>
          <w:color w:val="000000"/>
          <w:kern w:val="0"/>
          <w:sz w:val="32"/>
          <w:szCs w:val="32"/>
          <w:lang w:bidi="ar"/>
        </w:rPr>
        <w:t>推进粤港澳大湾区高等教育合作发展与促进“一带一路”高等教育交流合作研究</w:t>
      </w:r>
    </w:p>
    <w:p w14:paraId="141C2E01"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（三十四）</w:t>
      </w:r>
      <w:r w:rsidRPr="002B7333">
        <w:rPr>
          <w:rFonts w:ascii="仿宋_GB2312" w:eastAsia="仿宋_GB2312" w:hint="eastAsia"/>
          <w:bCs/>
          <w:color w:val="000000"/>
          <w:kern w:val="0"/>
          <w:sz w:val="32"/>
          <w:szCs w:val="32"/>
          <w:lang w:bidi="ar"/>
        </w:rPr>
        <w:t>建设粤港澳大湾区国际科技创新中心与发挥高等教育培养人才、创新科技、服务社会、传承文化、国际交流合作功能作用研究</w:t>
      </w:r>
    </w:p>
    <w:p w14:paraId="181D867A" w14:textId="77777777" w:rsidR="00222CD1" w:rsidRPr="009C5D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（三十五）资历框架</w:t>
      </w:r>
      <w:r w:rsidRPr="002B7333">
        <w:rPr>
          <w:rFonts w:ascii="仿宋_GB2312" w:eastAsia="仿宋_GB2312" w:hint="eastAsia"/>
          <w:bCs/>
          <w:color w:val="000000"/>
          <w:kern w:val="0"/>
          <w:sz w:val="32"/>
          <w:szCs w:val="32"/>
          <w:lang w:bidi="ar"/>
        </w:rPr>
        <w:t>视域下的学分银行建设理论</w:t>
      </w:r>
      <w:r>
        <w:rPr>
          <w:rFonts w:ascii="仿宋_GB2312" w:eastAsia="仿宋_GB2312" w:hint="eastAsia"/>
          <w:bCs/>
          <w:color w:val="000000"/>
          <w:kern w:val="0"/>
          <w:sz w:val="32"/>
          <w:szCs w:val="32"/>
          <w:lang w:bidi="ar"/>
        </w:rPr>
        <w:t>与</w:t>
      </w:r>
      <w:r w:rsidRPr="002B7333">
        <w:rPr>
          <w:rFonts w:ascii="仿宋_GB2312" w:eastAsia="仿宋_GB2312" w:hint="eastAsia"/>
          <w:bCs/>
          <w:color w:val="000000"/>
          <w:kern w:val="0"/>
          <w:sz w:val="32"/>
          <w:szCs w:val="32"/>
          <w:lang w:bidi="ar"/>
        </w:rPr>
        <w:t>实践研究</w:t>
      </w:r>
    </w:p>
    <w:p w14:paraId="3FBCACF2"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（三十六）粤港澳大湾区资历框架对接研究与实践</w:t>
      </w:r>
    </w:p>
    <w:p w14:paraId="44438359"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（三十七）职业教育</w:t>
      </w:r>
      <w:r w:rsidRPr="002B7333">
        <w:rPr>
          <w:rFonts w:ascii="仿宋_GB2312" w:eastAsia="仿宋_GB2312" w:hint="eastAsia"/>
          <w:bCs/>
          <w:color w:val="000000"/>
          <w:kern w:val="0"/>
          <w:sz w:val="32"/>
          <w:szCs w:val="32"/>
          <w:lang w:bidi="ar"/>
        </w:rPr>
        <w:t>本科人才选拔</w:t>
      </w:r>
      <w:r>
        <w:rPr>
          <w:rFonts w:ascii="仿宋_GB2312" w:eastAsia="仿宋_GB2312" w:hint="eastAsia"/>
          <w:bCs/>
          <w:color w:val="000000"/>
          <w:kern w:val="0"/>
          <w:sz w:val="32"/>
          <w:szCs w:val="32"/>
          <w:lang w:bidi="ar"/>
        </w:rPr>
        <w:t>培养</w:t>
      </w:r>
      <w:r w:rsidRPr="002B7333">
        <w:rPr>
          <w:rFonts w:ascii="仿宋_GB2312" w:eastAsia="仿宋_GB2312" w:hint="eastAsia"/>
          <w:bCs/>
          <w:color w:val="000000"/>
          <w:kern w:val="0"/>
          <w:sz w:val="32"/>
          <w:szCs w:val="32"/>
          <w:lang w:bidi="ar"/>
        </w:rPr>
        <w:t>体制机制研究</w:t>
      </w:r>
    </w:p>
    <w:p w14:paraId="6D12D973" w14:textId="77777777" w:rsidR="00222CD1" w:rsidRPr="00F44A14"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（三十八）</w:t>
      </w:r>
      <w:r w:rsidRPr="002B7333">
        <w:rPr>
          <w:rFonts w:ascii="仿宋_GB2312" w:eastAsia="仿宋_GB2312" w:hint="eastAsia"/>
          <w:bCs/>
          <w:color w:val="000000"/>
          <w:kern w:val="0"/>
          <w:sz w:val="32"/>
          <w:szCs w:val="32"/>
          <w:lang w:bidi="ar"/>
        </w:rPr>
        <w:t>本科职普融通体制机制研究</w:t>
      </w:r>
    </w:p>
    <w:p w14:paraId="072D151B"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（三十九）高水平职业院校与</w:t>
      </w:r>
      <w:r w:rsidRPr="002B7333">
        <w:rPr>
          <w:rFonts w:ascii="仿宋_GB2312" w:eastAsia="仿宋_GB2312" w:hint="eastAsia"/>
          <w:bCs/>
          <w:color w:val="000000"/>
          <w:kern w:val="0"/>
          <w:sz w:val="32"/>
          <w:szCs w:val="32"/>
          <w:lang w:bidi="ar"/>
        </w:rPr>
        <w:t>高水平专业群建设研究</w:t>
      </w:r>
    </w:p>
    <w:p w14:paraId="678F57E4"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（四十）高等职业教育</w:t>
      </w:r>
      <w:r w:rsidRPr="002B7333">
        <w:rPr>
          <w:rFonts w:ascii="仿宋_GB2312" w:eastAsia="仿宋_GB2312" w:hint="eastAsia"/>
          <w:bCs/>
          <w:color w:val="000000"/>
          <w:kern w:val="0"/>
          <w:sz w:val="32"/>
          <w:szCs w:val="32"/>
          <w:lang w:bidi="ar"/>
        </w:rPr>
        <w:t>“双高”建设的质量监控和评价体系研究</w:t>
      </w:r>
    </w:p>
    <w:p w14:paraId="012BB0AE"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（四十一）高等</w:t>
      </w:r>
      <w:r w:rsidRPr="002B7333">
        <w:rPr>
          <w:rFonts w:ascii="仿宋_GB2312" w:eastAsia="仿宋_GB2312" w:hint="eastAsia"/>
          <w:bCs/>
          <w:color w:val="000000"/>
          <w:kern w:val="0"/>
          <w:sz w:val="32"/>
          <w:szCs w:val="32"/>
          <w:lang w:bidi="ar"/>
        </w:rPr>
        <w:t>职业教育</w:t>
      </w:r>
      <w:r>
        <w:rPr>
          <w:rFonts w:ascii="仿宋_GB2312" w:eastAsia="仿宋_GB2312" w:hint="eastAsia"/>
          <w:bCs/>
          <w:color w:val="000000"/>
          <w:kern w:val="0"/>
          <w:sz w:val="32"/>
          <w:szCs w:val="32"/>
          <w:lang w:bidi="ar"/>
        </w:rPr>
        <w:t>助</w:t>
      </w:r>
      <w:r w:rsidRPr="002B7333">
        <w:rPr>
          <w:rFonts w:ascii="仿宋_GB2312" w:eastAsia="仿宋_GB2312" w:hint="eastAsia"/>
          <w:bCs/>
          <w:color w:val="000000"/>
          <w:kern w:val="0"/>
          <w:sz w:val="32"/>
          <w:szCs w:val="32"/>
          <w:lang w:bidi="ar"/>
        </w:rPr>
        <w:t>推乡村振兴</w:t>
      </w:r>
      <w:r>
        <w:rPr>
          <w:rFonts w:ascii="仿宋_GB2312" w:eastAsia="仿宋_GB2312" w:hint="eastAsia"/>
          <w:bCs/>
          <w:color w:val="000000"/>
          <w:kern w:val="0"/>
          <w:sz w:val="32"/>
          <w:szCs w:val="32"/>
          <w:lang w:bidi="ar"/>
        </w:rPr>
        <w:t>战略实施</w:t>
      </w:r>
      <w:r w:rsidRPr="002B7333">
        <w:rPr>
          <w:rFonts w:ascii="仿宋_GB2312" w:eastAsia="仿宋_GB2312" w:hint="eastAsia"/>
          <w:bCs/>
          <w:color w:val="000000"/>
          <w:kern w:val="0"/>
          <w:sz w:val="32"/>
          <w:szCs w:val="32"/>
          <w:lang w:bidi="ar"/>
        </w:rPr>
        <w:t>研究</w:t>
      </w:r>
    </w:p>
    <w:p w14:paraId="0425B771"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（四十二）高等</w:t>
      </w:r>
      <w:r w:rsidRPr="002B7333">
        <w:rPr>
          <w:rFonts w:ascii="仿宋_GB2312" w:eastAsia="仿宋_GB2312" w:hint="eastAsia"/>
          <w:bCs/>
          <w:color w:val="000000"/>
          <w:kern w:val="0"/>
          <w:sz w:val="32"/>
          <w:szCs w:val="32"/>
          <w:lang w:bidi="ar"/>
        </w:rPr>
        <w:t>职业教育产学研创协同育人研究与实践</w:t>
      </w:r>
    </w:p>
    <w:p w14:paraId="35FB0E51"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（四十三）职业</w:t>
      </w:r>
      <w:r w:rsidRPr="002B7333">
        <w:rPr>
          <w:rFonts w:ascii="仿宋_GB2312" w:eastAsia="仿宋_GB2312" w:hint="eastAsia"/>
          <w:bCs/>
          <w:color w:val="000000"/>
          <w:kern w:val="0"/>
          <w:sz w:val="32"/>
          <w:szCs w:val="32"/>
          <w:lang w:bidi="ar"/>
        </w:rPr>
        <w:t>本科</w:t>
      </w:r>
      <w:r>
        <w:rPr>
          <w:rFonts w:ascii="仿宋_GB2312" w:eastAsia="仿宋_GB2312" w:hint="eastAsia"/>
          <w:bCs/>
          <w:color w:val="000000"/>
          <w:kern w:val="0"/>
          <w:sz w:val="32"/>
          <w:szCs w:val="32"/>
          <w:lang w:bidi="ar"/>
        </w:rPr>
        <w:t>学位</w:t>
      </w:r>
      <w:r w:rsidRPr="002B7333">
        <w:rPr>
          <w:rFonts w:ascii="仿宋_GB2312" w:eastAsia="仿宋_GB2312" w:hint="eastAsia"/>
          <w:bCs/>
          <w:color w:val="000000"/>
          <w:kern w:val="0"/>
          <w:sz w:val="32"/>
          <w:szCs w:val="32"/>
          <w:lang w:bidi="ar"/>
        </w:rPr>
        <w:t>授予标准研究</w:t>
      </w:r>
    </w:p>
    <w:p w14:paraId="7B611B76"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（四十四）</w:t>
      </w:r>
      <w:r w:rsidRPr="002B7333">
        <w:rPr>
          <w:rFonts w:ascii="仿宋_GB2312" w:eastAsia="仿宋_GB2312" w:hint="eastAsia"/>
          <w:bCs/>
          <w:color w:val="000000"/>
          <w:kern w:val="0"/>
          <w:sz w:val="32"/>
          <w:szCs w:val="32"/>
          <w:lang w:bidi="ar"/>
        </w:rPr>
        <w:t>支撑区域产业</w:t>
      </w:r>
      <w:r>
        <w:rPr>
          <w:rFonts w:ascii="仿宋_GB2312" w:eastAsia="仿宋_GB2312" w:hint="eastAsia"/>
          <w:bCs/>
          <w:color w:val="000000"/>
          <w:kern w:val="0"/>
          <w:sz w:val="32"/>
          <w:szCs w:val="32"/>
          <w:lang w:bidi="ar"/>
        </w:rPr>
        <w:t>高质量</w:t>
      </w:r>
      <w:r w:rsidRPr="002B7333">
        <w:rPr>
          <w:rFonts w:ascii="仿宋_GB2312" w:eastAsia="仿宋_GB2312" w:hint="eastAsia"/>
          <w:bCs/>
          <w:color w:val="000000"/>
          <w:kern w:val="0"/>
          <w:sz w:val="32"/>
          <w:szCs w:val="32"/>
          <w:lang w:bidi="ar"/>
        </w:rPr>
        <w:t>发展的职业教育体系构建研究</w:t>
      </w:r>
    </w:p>
    <w:p w14:paraId="57677D3F"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lastRenderedPageBreak/>
        <w:t>（四十五）</w:t>
      </w:r>
      <w:r w:rsidRPr="002B7333">
        <w:rPr>
          <w:rFonts w:ascii="仿宋_GB2312" w:eastAsia="仿宋_GB2312" w:hint="eastAsia"/>
          <w:bCs/>
          <w:color w:val="000000"/>
          <w:kern w:val="0"/>
          <w:sz w:val="32"/>
          <w:szCs w:val="32"/>
          <w:lang w:bidi="ar"/>
        </w:rPr>
        <w:t>基于新技术实训基地建设的</w:t>
      </w:r>
      <w:r>
        <w:rPr>
          <w:rFonts w:ascii="仿宋_GB2312" w:eastAsia="仿宋_GB2312" w:hint="eastAsia"/>
          <w:bCs/>
          <w:color w:val="000000"/>
          <w:kern w:val="0"/>
          <w:sz w:val="32"/>
          <w:szCs w:val="32"/>
          <w:lang w:bidi="ar"/>
        </w:rPr>
        <w:t>高等</w:t>
      </w:r>
      <w:r w:rsidRPr="002B7333">
        <w:rPr>
          <w:rFonts w:ascii="仿宋_GB2312" w:eastAsia="仿宋_GB2312" w:hint="eastAsia"/>
          <w:bCs/>
          <w:color w:val="000000"/>
          <w:kern w:val="0"/>
          <w:sz w:val="32"/>
          <w:szCs w:val="32"/>
          <w:lang w:bidi="ar"/>
        </w:rPr>
        <w:t>职业教育适应性研究</w:t>
      </w:r>
    </w:p>
    <w:p w14:paraId="383CABA2"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（四十六）</w:t>
      </w:r>
      <w:r w:rsidRPr="002B7333">
        <w:rPr>
          <w:rFonts w:ascii="仿宋_GB2312" w:eastAsia="仿宋_GB2312" w:hint="eastAsia"/>
          <w:bCs/>
          <w:color w:val="000000"/>
          <w:kern w:val="0"/>
          <w:sz w:val="32"/>
          <w:szCs w:val="32"/>
          <w:lang w:bidi="ar"/>
        </w:rPr>
        <w:t>粤港澳大湾区职业教育共同体建设研究</w:t>
      </w:r>
    </w:p>
    <w:p w14:paraId="0A914637" w14:textId="77777777" w:rsidR="00222CD1" w:rsidRPr="00FE2568"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（四十七）</w:t>
      </w:r>
      <w:r w:rsidRPr="002B7333">
        <w:rPr>
          <w:rFonts w:ascii="仿宋_GB2312" w:eastAsia="仿宋_GB2312" w:hint="eastAsia"/>
          <w:bCs/>
          <w:color w:val="000000"/>
          <w:kern w:val="0"/>
          <w:sz w:val="32"/>
          <w:szCs w:val="32"/>
          <w:lang w:bidi="ar"/>
        </w:rPr>
        <w:t>粤港澳大湾区背景下</w:t>
      </w:r>
      <w:r>
        <w:rPr>
          <w:rFonts w:ascii="仿宋_GB2312" w:eastAsia="仿宋_GB2312" w:hint="eastAsia"/>
          <w:bCs/>
          <w:color w:val="000000"/>
          <w:kern w:val="0"/>
          <w:sz w:val="32"/>
          <w:szCs w:val="32"/>
          <w:lang w:bidi="ar"/>
        </w:rPr>
        <w:t>高等</w:t>
      </w:r>
      <w:r w:rsidRPr="002B7333">
        <w:rPr>
          <w:rFonts w:ascii="仿宋_GB2312" w:eastAsia="仿宋_GB2312" w:hint="eastAsia"/>
          <w:bCs/>
          <w:color w:val="000000"/>
          <w:kern w:val="0"/>
          <w:sz w:val="32"/>
          <w:szCs w:val="32"/>
          <w:lang w:bidi="ar"/>
        </w:rPr>
        <w:t>职业教育国际化发展研究</w:t>
      </w:r>
    </w:p>
    <w:p w14:paraId="023F4FBA"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（四十八）</w:t>
      </w:r>
      <w:r w:rsidRPr="002B7333">
        <w:rPr>
          <w:rFonts w:ascii="仿宋_GB2312" w:eastAsia="仿宋_GB2312" w:hint="eastAsia"/>
          <w:bCs/>
          <w:color w:val="000000"/>
          <w:kern w:val="0"/>
          <w:sz w:val="32"/>
          <w:szCs w:val="32"/>
          <w:lang w:bidi="ar"/>
        </w:rPr>
        <w:t>基于大湾区视角的高职院校学生创新创业能力培养研究</w:t>
      </w:r>
    </w:p>
    <w:p w14:paraId="51E23855" w14:textId="77777777" w:rsidR="00222CD1" w:rsidRPr="002B7333"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（四十九）</w:t>
      </w:r>
      <w:r w:rsidRPr="002B7333">
        <w:rPr>
          <w:rFonts w:ascii="仿宋_GB2312" w:eastAsia="仿宋_GB2312" w:hint="eastAsia"/>
          <w:bCs/>
          <w:color w:val="000000"/>
          <w:kern w:val="0"/>
          <w:sz w:val="32"/>
          <w:szCs w:val="32"/>
          <w:lang w:bidi="ar"/>
        </w:rPr>
        <w:t>1+X证书制度下</w:t>
      </w:r>
      <w:r>
        <w:rPr>
          <w:rFonts w:ascii="仿宋_GB2312" w:eastAsia="仿宋_GB2312" w:hint="eastAsia"/>
          <w:bCs/>
          <w:color w:val="000000"/>
          <w:kern w:val="0"/>
          <w:sz w:val="32"/>
          <w:szCs w:val="32"/>
          <w:lang w:bidi="ar"/>
        </w:rPr>
        <w:t>高等</w:t>
      </w:r>
      <w:r w:rsidRPr="002B7333">
        <w:rPr>
          <w:rFonts w:ascii="仿宋_GB2312" w:eastAsia="仿宋_GB2312" w:hint="eastAsia"/>
          <w:bCs/>
          <w:color w:val="000000"/>
          <w:kern w:val="0"/>
          <w:sz w:val="32"/>
          <w:szCs w:val="32"/>
          <w:lang w:bidi="ar"/>
        </w:rPr>
        <w:t>职业教育改革</w:t>
      </w:r>
      <w:r>
        <w:rPr>
          <w:rFonts w:ascii="仿宋_GB2312" w:eastAsia="仿宋_GB2312" w:hint="eastAsia"/>
          <w:bCs/>
          <w:color w:val="000000"/>
          <w:kern w:val="0"/>
          <w:sz w:val="32"/>
          <w:szCs w:val="32"/>
          <w:lang w:bidi="ar"/>
        </w:rPr>
        <w:t>发展</w:t>
      </w:r>
      <w:r w:rsidRPr="002B7333">
        <w:rPr>
          <w:rFonts w:ascii="仿宋_GB2312" w:eastAsia="仿宋_GB2312" w:hint="eastAsia"/>
          <w:bCs/>
          <w:color w:val="000000"/>
          <w:kern w:val="0"/>
          <w:sz w:val="32"/>
          <w:szCs w:val="32"/>
          <w:lang w:bidi="ar"/>
        </w:rPr>
        <w:t>研究</w:t>
      </w:r>
    </w:p>
    <w:p w14:paraId="6E9803B3"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（五十）中国特色</w:t>
      </w:r>
      <w:r w:rsidRPr="002B7333">
        <w:rPr>
          <w:rFonts w:ascii="仿宋_GB2312" w:eastAsia="仿宋_GB2312" w:hint="eastAsia"/>
          <w:bCs/>
          <w:color w:val="000000"/>
          <w:kern w:val="0"/>
          <w:sz w:val="32"/>
          <w:szCs w:val="32"/>
          <w:lang w:bidi="ar"/>
        </w:rPr>
        <w:t>学徒制的广东实践研究</w:t>
      </w:r>
    </w:p>
    <w:p w14:paraId="58D2CD4E" w14:textId="77777777" w:rsidR="00222CD1" w:rsidRPr="00C0643D"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（五十一）</w:t>
      </w:r>
      <w:r w:rsidRPr="002B7333">
        <w:rPr>
          <w:rFonts w:ascii="仿宋_GB2312" w:eastAsia="仿宋_GB2312" w:hint="eastAsia"/>
          <w:bCs/>
          <w:color w:val="000000"/>
          <w:kern w:val="0"/>
          <w:sz w:val="32"/>
          <w:szCs w:val="32"/>
          <w:lang w:bidi="ar"/>
        </w:rPr>
        <w:t>艺术</w:t>
      </w:r>
      <w:r>
        <w:rPr>
          <w:rFonts w:ascii="仿宋_GB2312" w:eastAsia="仿宋_GB2312" w:hint="eastAsia"/>
          <w:bCs/>
          <w:color w:val="000000"/>
          <w:kern w:val="0"/>
          <w:sz w:val="32"/>
          <w:szCs w:val="32"/>
          <w:lang w:bidi="ar"/>
        </w:rPr>
        <w:t>高等</w:t>
      </w:r>
      <w:r w:rsidRPr="002B7333">
        <w:rPr>
          <w:rFonts w:ascii="仿宋_GB2312" w:eastAsia="仿宋_GB2312" w:hint="eastAsia"/>
          <w:bCs/>
          <w:color w:val="000000"/>
          <w:kern w:val="0"/>
          <w:sz w:val="32"/>
          <w:szCs w:val="32"/>
          <w:lang w:bidi="ar"/>
        </w:rPr>
        <w:t>职业教育与文化传承创新的价值研究</w:t>
      </w:r>
    </w:p>
    <w:p w14:paraId="2A1B1D1A" w14:textId="77777777" w:rsidR="00222CD1" w:rsidRPr="009C5D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（五十二）</w:t>
      </w:r>
      <w:r w:rsidRPr="002B7333">
        <w:rPr>
          <w:rFonts w:ascii="仿宋_GB2312" w:eastAsia="仿宋_GB2312" w:hint="eastAsia"/>
          <w:bCs/>
          <w:color w:val="000000"/>
          <w:kern w:val="0"/>
          <w:sz w:val="32"/>
          <w:szCs w:val="32"/>
          <w:lang w:bidi="ar"/>
        </w:rPr>
        <w:t>民办高校</w:t>
      </w:r>
      <w:r>
        <w:rPr>
          <w:rFonts w:ascii="仿宋_GB2312" w:eastAsia="仿宋_GB2312" w:hint="eastAsia"/>
          <w:bCs/>
          <w:color w:val="000000"/>
          <w:kern w:val="0"/>
          <w:sz w:val="32"/>
          <w:szCs w:val="32"/>
          <w:lang w:bidi="ar"/>
        </w:rPr>
        <w:t>内涵发展和</w:t>
      </w:r>
      <w:r w:rsidRPr="002B7333">
        <w:rPr>
          <w:rFonts w:ascii="仿宋_GB2312" w:eastAsia="仿宋_GB2312" w:hint="eastAsia"/>
          <w:bCs/>
          <w:color w:val="000000"/>
          <w:kern w:val="0"/>
          <w:sz w:val="32"/>
          <w:szCs w:val="32"/>
          <w:lang w:bidi="ar"/>
        </w:rPr>
        <w:t>质量提升路径研究</w:t>
      </w:r>
    </w:p>
    <w:p w14:paraId="6D383A45"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（五十三）高水平民办大学建设研究</w:t>
      </w:r>
    </w:p>
    <w:p w14:paraId="21206261"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（五十四）独立学院转设后向应用型转变跟踪研究</w:t>
      </w:r>
    </w:p>
    <w:p w14:paraId="726AD9B5"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（五十五）加强民办高校党建工作研究</w:t>
      </w:r>
    </w:p>
    <w:p w14:paraId="082EF6FC" w14:textId="77777777" w:rsidR="00222CD1" w:rsidRDefault="00222CD1" w:rsidP="00222CD1">
      <w:pPr>
        <w:spacing w:line="560" w:lineRule="exact"/>
        <w:ind w:firstLineChars="200" w:firstLine="640"/>
        <w:rPr>
          <w:rFonts w:ascii="黑体" w:eastAsia="黑体" w:hAnsi="黑体"/>
          <w:bCs/>
          <w:color w:val="000000"/>
          <w:kern w:val="0"/>
          <w:sz w:val="32"/>
          <w:szCs w:val="32"/>
          <w:lang w:bidi="ar"/>
        </w:rPr>
      </w:pPr>
      <w:r>
        <w:rPr>
          <w:rFonts w:ascii="仿宋_GB2312" w:eastAsia="仿宋_GB2312" w:hint="eastAsia"/>
          <w:bCs/>
          <w:color w:val="000000"/>
          <w:kern w:val="0"/>
          <w:sz w:val="32"/>
          <w:szCs w:val="32"/>
          <w:lang w:bidi="ar"/>
        </w:rPr>
        <w:t>（五十六）</w:t>
      </w:r>
      <w:r w:rsidRPr="002B7333">
        <w:rPr>
          <w:rFonts w:ascii="仿宋_GB2312" w:eastAsia="仿宋_GB2312" w:hint="eastAsia"/>
          <w:bCs/>
          <w:color w:val="000000"/>
          <w:kern w:val="0"/>
          <w:sz w:val="32"/>
          <w:szCs w:val="32"/>
          <w:lang w:bidi="ar"/>
        </w:rPr>
        <w:t>高校党政干部选拔以“领导个人举荐+组织考核+领导对被举荐人负责”方式实现的研究</w:t>
      </w:r>
    </w:p>
    <w:p w14:paraId="0CC5C956" w14:textId="77777777" w:rsidR="00222CD1" w:rsidRDefault="00222CD1" w:rsidP="00222CD1">
      <w:pPr>
        <w:spacing w:line="560" w:lineRule="exact"/>
        <w:ind w:firstLineChars="200" w:firstLine="640"/>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（五十七）</w:t>
      </w:r>
      <w:r w:rsidRPr="002B7333">
        <w:rPr>
          <w:rFonts w:ascii="仿宋_GB2312" w:eastAsia="仿宋_GB2312" w:hint="eastAsia"/>
          <w:bCs/>
          <w:color w:val="000000"/>
          <w:kern w:val="0"/>
          <w:sz w:val="32"/>
          <w:szCs w:val="32"/>
          <w:lang w:bidi="ar"/>
        </w:rPr>
        <w:t>教职工参与大学治理的制度和途径设计</w:t>
      </w:r>
      <w:r>
        <w:rPr>
          <w:rFonts w:ascii="仿宋_GB2312" w:eastAsia="仿宋_GB2312" w:hint="eastAsia"/>
          <w:bCs/>
          <w:color w:val="000000"/>
          <w:kern w:val="0"/>
          <w:sz w:val="32"/>
          <w:szCs w:val="32"/>
          <w:lang w:bidi="ar"/>
        </w:rPr>
        <w:t>研究</w:t>
      </w:r>
    </w:p>
    <w:p w14:paraId="1AC9AD07" w14:textId="77777777" w:rsidR="00222CD1" w:rsidRPr="00537876" w:rsidRDefault="00222CD1" w:rsidP="00222CD1">
      <w:pPr>
        <w:spacing w:line="560" w:lineRule="exact"/>
        <w:ind w:firstLineChars="200" w:firstLine="640"/>
        <w:rPr>
          <w:rFonts w:ascii="黑体" w:eastAsia="黑体" w:hAnsi="黑体"/>
          <w:bCs/>
          <w:color w:val="000000"/>
          <w:kern w:val="0"/>
          <w:sz w:val="32"/>
          <w:szCs w:val="32"/>
          <w:lang w:bidi="ar"/>
        </w:rPr>
      </w:pPr>
      <w:r>
        <w:rPr>
          <w:rFonts w:ascii="仿宋_GB2312" w:eastAsia="仿宋_GB2312" w:hint="eastAsia"/>
          <w:bCs/>
          <w:color w:val="000000"/>
          <w:kern w:val="0"/>
          <w:sz w:val="32"/>
          <w:szCs w:val="32"/>
          <w:lang w:bidi="ar"/>
        </w:rPr>
        <w:t>（五十八）</w:t>
      </w:r>
      <w:r w:rsidRPr="002B7333">
        <w:rPr>
          <w:rFonts w:ascii="仿宋_GB2312" w:eastAsia="仿宋_GB2312" w:hint="eastAsia"/>
          <w:bCs/>
          <w:color w:val="000000"/>
          <w:kern w:val="0"/>
          <w:sz w:val="32"/>
          <w:szCs w:val="32"/>
          <w:lang w:bidi="ar"/>
        </w:rPr>
        <w:t>高等教育治理信息化研究</w:t>
      </w:r>
    </w:p>
    <w:p w14:paraId="45FFB5A4" w14:textId="77777777" w:rsidR="00222CD1" w:rsidRDefault="00222CD1" w:rsidP="00222CD1">
      <w:pPr>
        <w:spacing w:line="560" w:lineRule="exact"/>
        <w:ind w:firstLineChars="200" w:firstLine="640"/>
        <w:jc w:val="left"/>
        <w:rPr>
          <w:rFonts w:ascii="仿宋_GB2312" w:eastAsia="仿宋_GB2312"/>
          <w:bCs/>
          <w:color w:val="000000"/>
          <w:kern w:val="0"/>
          <w:sz w:val="32"/>
          <w:szCs w:val="32"/>
          <w:lang w:bidi="ar"/>
        </w:rPr>
      </w:pPr>
      <w:r>
        <w:rPr>
          <w:rFonts w:ascii="仿宋_GB2312" w:eastAsia="仿宋_GB2312" w:hint="eastAsia"/>
          <w:bCs/>
          <w:color w:val="000000"/>
          <w:kern w:val="0"/>
          <w:sz w:val="32"/>
          <w:szCs w:val="32"/>
          <w:lang w:bidi="ar"/>
        </w:rPr>
        <w:t>（五十九）</w:t>
      </w:r>
      <w:r w:rsidRPr="002B7333">
        <w:rPr>
          <w:rFonts w:ascii="仿宋_GB2312" w:eastAsia="仿宋_GB2312" w:hint="eastAsia"/>
          <w:bCs/>
          <w:color w:val="000000"/>
          <w:kern w:val="0"/>
          <w:sz w:val="32"/>
          <w:szCs w:val="32"/>
          <w:lang w:bidi="ar"/>
        </w:rPr>
        <w:t>高校后勤引进社会化经营单位对高校治理的影响及风险防控机制研究</w:t>
      </w:r>
    </w:p>
    <w:p w14:paraId="4653B544" w14:textId="0D2A9E39" w:rsidR="006F7FCA" w:rsidRPr="00222CD1" w:rsidRDefault="006F7FCA" w:rsidP="000C124E">
      <w:pPr>
        <w:spacing w:line="560" w:lineRule="exact"/>
        <w:rPr>
          <w:rFonts w:ascii="黑体" w:eastAsia="黑体" w:hAnsi="黑体"/>
          <w:bCs/>
          <w:color w:val="000000"/>
          <w:kern w:val="0"/>
          <w:sz w:val="32"/>
          <w:szCs w:val="32"/>
          <w:lang w:bidi="ar"/>
        </w:rPr>
      </w:pPr>
    </w:p>
    <w:sectPr w:rsidR="006F7FCA" w:rsidRPr="00222CD1" w:rsidSect="007A7CC3">
      <w:footerReference w:type="even" r:id="rId8"/>
      <w:footerReference w:type="default" r:id="rId9"/>
      <w:pgSz w:w="11906" w:h="16838" w:code="9"/>
      <w:pgMar w:top="2098" w:right="1474" w:bottom="1985" w:left="1588" w:header="851" w:footer="1588" w:gutter="0"/>
      <w:cols w:space="425"/>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0210" w14:textId="77777777" w:rsidR="00D34060" w:rsidRDefault="00D34060" w:rsidP="00331D76">
      <w:r>
        <w:separator/>
      </w:r>
    </w:p>
  </w:endnote>
  <w:endnote w:type="continuationSeparator" w:id="0">
    <w:p w14:paraId="70FF03D3" w14:textId="77777777" w:rsidR="00D34060" w:rsidRDefault="00D34060" w:rsidP="0033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281291"/>
      <w:docPartObj>
        <w:docPartGallery w:val="Page Numbers (Bottom of Page)"/>
        <w:docPartUnique/>
      </w:docPartObj>
    </w:sdtPr>
    <w:sdtEndPr>
      <w:rPr>
        <w:rFonts w:ascii="宋体" w:eastAsia="宋体" w:hAnsi="宋体"/>
        <w:sz w:val="28"/>
        <w:szCs w:val="28"/>
      </w:rPr>
    </w:sdtEndPr>
    <w:sdtContent>
      <w:p w14:paraId="18B82CA7" w14:textId="018C9CCE" w:rsidR="00646214" w:rsidRPr="00CC049B" w:rsidRDefault="00CC049B" w:rsidP="00810F64">
        <w:pPr>
          <w:pStyle w:val="a5"/>
          <w:rPr>
            <w:rFonts w:ascii="宋体" w:eastAsia="宋体" w:hAnsi="宋体"/>
            <w:sz w:val="28"/>
            <w:szCs w:val="28"/>
          </w:rPr>
        </w:pPr>
        <w:r w:rsidRPr="00CC049B">
          <w:rPr>
            <w:rFonts w:ascii="宋体" w:eastAsia="宋体" w:hAnsi="宋体" w:hint="eastAsia"/>
            <w:sz w:val="28"/>
            <w:szCs w:val="28"/>
          </w:rPr>
          <w:t>—</w:t>
        </w:r>
        <w:r w:rsidRPr="00CC049B">
          <w:rPr>
            <w:rFonts w:ascii="宋体" w:eastAsia="宋体" w:hAnsi="宋体"/>
            <w:sz w:val="28"/>
            <w:szCs w:val="28"/>
          </w:rPr>
          <w:fldChar w:fldCharType="begin"/>
        </w:r>
        <w:r w:rsidRPr="00CC049B">
          <w:rPr>
            <w:rFonts w:ascii="宋体" w:eastAsia="宋体" w:hAnsi="宋体"/>
            <w:sz w:val="28"/>
            <w:szCs w:val="28"/>
          </w:rPr>
          <w:instrText>PAGE   \* MERGEFORMAT</w:instrText>
        </w:r>
        <w:r w:rsidRPr="00CC049B">
          <w:rPr>
            <w:rFonts w:ascii="宋体" w:eastAsia="宋体" w:hAnsi="宋体"/>
            <w:sz w:val="28"/>
            <w:szCs w:val="28"/>
          </w:rPr>
          <w:fldChar w:fldCharType="separate"/>
        </w:r>
        <w:r w:rsidRPr="00CC049B">
          <w:rPr>
            <w:rFonts w:ascii="宋体" w:eastAsia="宋体" w:hAnsi="宋体"/>
            <w:sz w:val="28"/>
            <w:szCs w:val="28"/>
            <w:lang w:val="zh-CN"/>
          </w:rPr>
          <w:t>2</w:t>
        </w:r>
        <w:r w:rsidRPr="00CC049B">
          <w:rPr>
            <w:rFonts w:ascii="宋体" w:eastAsia="宋体" w:hAnsi="宋体"/>
            <w:sz w:val="28"/>
            <w:szCs w:val="28"/>
          </w:rPr>
          <w:fldChar w:fldCharType="end"/>
        </w:r>
        <w:r w:rsidRPr="00CC049B">
          <w:rPr>
            <w:rFonts w:ascii="宋体" w:eastAsia="宋体" w:hAnsi="宋体"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0E5E" w14:textId="77777777" w:rsidR="00646214" w:rsidRPr="00A0468E" w:rsidRDefault="00646214">
    <w:pPr>
      <w:pStyle w:val="a5"/>
      <w:jc w:val="right"/>
      <w:rPr>
        <w:rFonts w:ascii="宋体" w:eastAsia="宋体" w:hAnsi="宋体"/>
        <w:sz w:val="28"/>
        <w:szCs w:val="28"/>
      </w:rPr>
    </w:pPr>
    <w:r w:rsidRPr="00A0468E">
      <w:rPr>
        <w:rFonts w:ascii="宋体" w:eastAsia="宋体" w:hAnsi="宋体" w:hint="eastAsia"/>
        <w:sz w:val="28"/>
        <w:szCs w:val="28"/>
      </w:rPr>
      <w:t>—</w:t>
    </w:r>
    <w:sdt>
      <w:sdtPr>
        <w:rPr>
          <w:rFonts w:ascii="宋体" w:eastAsia="宋体" w:hAnsi="宋体"/>
          <w:sz w:val="28"/>
          <w:szCs w:val="28"/>
        </w:rPr>
        <w:id w:val="-1727369031"/>
        <w:docPartObj>
          <w:docPartGallery w:val="Page Numbers (Bottom of Page)"/>
          <w:docPartUnique/>
        </w:docPartObj>
      </w:sdtPr>
      <w:sdtEndPr/>
      <w:sdtContent>
        <w:r w:rsidR="00D02856" w:rsidRPr="00A0468E">
          <w:rPr>
            <w:rFonts w:ascii="宋体" w:eastAsia="宋体" w:hAnsi="宋体"/>
            <w:sz w:val="28"/>
            <w:szCs w:val="28"/>
          </w:rPr>
          <w:fldChar w:fldCharType="begin"/>
        </w:r>
        <w:r w:rsidRPr="00A0468E">
          <w:rPr>
            <w:rFonts w:ascii="宋体" w:eastAsia="宋体" w:hAnsi="宋体"/>
            <w:sz w:val="28"/>
            <w:szCs w:val="28"/>
          </w:rPr>
          <w:instrText>PAGE   \* MERGEFORMAT</w:instrText>
        </w:r>
        <w:r w:rsidR="00D02856" w:rsidRPr="00A0468E">
          <w:rPr>
            <w:rFonts w:ascii="宋体" w:eastAsia="宋体" w:hAnsi="宋体"/>
            <w:sz w:val="28"/>
            <w:szCs w:val="28"/>
          </w:rPr>
          <w:fldChar w:fldCharType="separate"/>
        </w:r>
        <w:r w:rsidR="00DE0687" w:rsidRPr="00DE0687">
          <w:rPr>
            <w:rFonts w:ascii="宋体" w:eastAsia="宋体" w:hAnsi="宋体"/>
            <w:noProof/>
            <w:sz w:val="28"/>
            <w:szCs w:val="28"/>
            <w:lang w:val="zh-CN"/>
          </w:rPr>
          <w:t>3</w:t>
        </w:r>
        <w:r w:rsidR="00D02856" w:rsidRPr="00A0468E">
          <w:rPr>
            <w:rFonts w:ascii="宋体" w:eastAsia="宋体" w:hAnsi="宋体"/>
            <w:sz w:val="28"/>
            <w:szCs w:val="28"/>
          </w:rPr>
          <w:fldChar w:fldCharType="end"/>
        </w:r>
        <w:r w:rsidRPr="00A0468E">
          <w:rPr>
            <w:rFonts w:ascii="宋体" w:eastAsia="宋体" w:hAnsi="宋体"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090A" w14:textId="77777777" w:rsidR="00D34060" w:rsidRDefault="00D34060" w:rsidP="00331D76">
      <w:r>
        <w:separator/>
      </w:r>
    </w:p>
  </w:footnote>
  <w:footnote w:type="continuationSeparator" w:id="0">
    <w:p w14:paraId="623CAB88" w14:textId="77777777" w:rsidR="00D34060" w:rsidRDefault="00D34060" w:rsidP="00331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985018"/>
    <w:multiLevelType w:val="singleLevel"/>
    <w:tmpl w:val="DD985018"/>
    <w:lvl w:ilvl="0">
      <w:start w:val="1"/>
      <w:numFmt w:val="chineseCounting"/>
      <w:suff w:val="nothing"/>
      <w:lvlText w:val="%1、"/>
      <w:lvlJc w:val="left"/>
      <w:rPr>
        <w:rFonts w:hint="eastAsia"/>
      </w:rPr>
    </w:lvl>
  </w:abstractNum>
  <w:abstractNum w:abstractNumId="1" w15:restartNumberingAfterBreak="0">
    <w:nsid w:val="E532D8C5"/>
    <w:multiLevelType w:val="singleLevel"/>
    <w:tmpl w:val="E532D8C5"/>
    <w:lvl w:ilvl="0">
      <w:start w:val="1"/>
      <w:numFmt w:val="decimal"/>
      <w:suff w:val="nothing"/>
      <w:lvlText w:val="%1、"/>
      <w:lvlJc w:val="left"/>
    </w:lvl>
  </w:abstractNum>
  <w:abstractNum w:abstractNumId="2" w15:restartNumberingAfterBreak="0">
    <w:nsid w:val="E566D12F"/>
    <w:multiLevelType w:val="singleLevel"/>
    <w:tmpl w:val="E566D12F"/>
    <w:lvl w:ilvl="0">
      <w:start w:val="1"/>
      <w:numFmt w:val="decimal"/>
      <w:suff w:val="nothing"/>
      <w:lvlText w:val="%1、"/>
      <w:lvlJc w:val="left"/>
    </w:lvl>
  </w:abstractNum>
  <w:abstractNum w:abstractNumId="3" w15:restartNumberingAfterBreak="0">
    <w:nsid w:val="F01CAEED"/>
    <w:multiLevelType w:val="singleLevel"/>
    <w:tmpl w:val="F01CAEED"/>
    <w:lvl w:ilvl="0">
      <w:start w:val="1"/>
      <w:numFmt w:val="decimal"/>
      <w:suff w:val="nothing"/>
      <w:lvlText w:val="%1、"/>
      <w:lvlJc w:val="left"/>
    </w:lvl>
  </w:abstractNum>
  <w:abstractNum w:abstractNumId="4" w15:restartNumberingAfterBreak="0">
    <w:nsid w:val="0C000794"/>
    <w:multiLevelType w:val="hybridMultilevel"/>
    <w:tmpl w:val="DFB6E230"/>
    <w:lvl w:ilvl="0" w:tplc="C9CE8970">
      <w:start w:val="1"/>
      <w:numFmt w:val="bullet"/>
      <w:lvlText w:val="•"/>
      <w:lvlJc w:val="left"/>
      <w:pPr>
        <w:tabs>
          <w:tab w:val="num" w:pos="720"/>
        </w:tabs>
        <w:ind w:left="720" w:hanging="360"/>
      </w:pPr>
      <w:rPr>
        <w:rFonts w:ascii="宋体" w:hAnsi="宋体" w:hint="default"/>
      </w:rPr>
    </w:lvl>
    <w:lvl w:ilvl="1" w:tplc="1BE0A7D2" w:tentative="1">
      <w:start w:val="1"/>
      <w:numFmt w:val="bullet"/>
      <w:lvlText w:val="•"/>
      <w:lvlJc w:val="left"/>
      <w:pPr>
        <w:tabs>
          <w:tab w:val="num" w:pos="1440"/>
        </w:tabs>
        <w:ind w:left="1440" w:hanging="360"/>
      </w:pPr>
      <w:rPr>
        <w:rFonts w:ascii="宋体" w:hAnsi="宋体" w:hint="default"/>
      </w:rPr>
    </w:lvl>
    <w:lvl w:ilvl="2" w:tplc="B950DAE0" w:tentative="1">
      <w:start w:val="1"/>
      <w:numFmt w:val="bullet"/>
      <w:lvlText w:val="•"/>
      <w:lvlJc w:val="left"/>
      <w:pPr>
        <w:tabs>
          <w:tab w:val="num" w:pos="2160"/>
        </w:tabs>
        <w:ind w:left="2160" w:hanging="360"/>
      </w:pPr>
      <w:rPr>
        <w:rFonts w:ascii="宋体" w:hAnsi="宋体" w:hint="default"/>
      </w:rPr>
    </w:lvl>
    <w:lvl w:ilvl="3" w:tplc="770C63BA" w:tentative="1">
      <w:start w:val="1"/>
      <w:numFmt w:val="bullet"/>
      <w:lvlText w:val="•"/>
      <w:lvlJc w:val="left"/>
      <w:pPr>
        <w:tabs>
          <w:tab w:val="num" w:pos="2880"/>
        </w:tabs>
        <w:ind w:left="2880" w:hanging="360"/>
      </w:pPr>
      <w:rPr>
        <w:rFonts w:ascii="宋体" w:hAnsi="宋体" w:hint="default"/>
      </w:rPr>
    </w:lvl>
    <w:lvl w:ilvl="4" w:tplc="55ECC49C" w:tentative="1">
      <w:start w:val="1"/>
      <w:numFmt w:val="bullet"/>
      <w:lvlText w:val="•"/>
      <w:lvlJc w:val="left"/>
      <w:pPr>
        <w:tabs>
          <w:tab w:val="num" w:pos="3600"/>
        </w:tabs>
        <w:ind w:left="3600" w:hanging="360"/>
      </w:pPr>
      <w:rPr>
        <w:rFonts w:ascii="宋体" w:hAnsi="宋体" w:hint="default"/>
      </w:rPr>
    </w:lvl>
    <w:lvl w:ilvl="5" w:tplc="3EB4E4CC" w:tentative="1">
      <w:start w:val="1"/>
      <w:numFmt w:val="bullet"/>
      <w:lvlText w:val="•"/>
      <w:lvlJc w:val="left"/>
      <w:pPr>
        <w:tabs>
          <w:tab w:val="num" w:pos="4320"/>
        </w:tabs>
        <w:ind w:left="4320" w:hanging="360"/>
      </w:pPr>
      <w:rPr>
        <w:rFonts w:ascii="宋体" w:hAnsi="宋体" w:hint="default"/>
      </w:rPr>
    </w:lvl>
    <w:lvl w:ilvl="6" w:tplc="2C5E9288" w:tentative="1">
      <w:start w:val="1"/>
      <w:numFmt w:val="bullet"/>
      <w:lvlText w:val="•"/>
      <w:lvlJc w:val="left"/>
      <w:pPr>
        <w:tabs>
          <w:tab w:val="num" w:pos="5040"/>
        </w:tabs>
        <w:ind w:left="5040" w:hanging="360"/>
      </w:pPr>
      <w:rPr>
        <w:rFonts w:ascii="宋体" w:hAnsi="宋体" w:hint="default"/>
      </w:rPr>
    </w:lvl>
    <w:lvl w:ilvl="7" w:tplc="EE5CCB7A" w:tentative="1">
      <w:start w:val="1"/>
      <w:numFmt w:val="bullet"/>
      <w:lvlText w:val="•"/>
      <w:lvlJc w:val="left"/>
      <w:pPr>
        <w:tabs>
          <w:tab w:val="num" w:pos="5760"/>
        </w:tabs>
        <w:ind w:left="5760" w:hanging="360"/>
      </w:pPr>
      <w:rPr>
        <w:rFonts w:ascii="宋体" w:hAnsi="宋体" w:hint="default"/>
      </w:rPr>
    </w:lvl>
    <w:lvl w:ilvl="8" w:tplc="BEF083C4" w:tentative="1">
      <w:start w:val="1"/>
      <w:numFmt w:val="bullet"/>
      <w:lvlText w:val="•"/>
      <w:lvlJc w:val="left"/>
      <w:pPr>
        <w:tabs>
          <w:tab w:val="num" w:pos="6480"/>
        </w:tabs>
        <w:ind w:left="6480" w:hanging="360"/>
      </w:pPr>
      <w:rPr>
        <w:rFonts w:ascii="宋体" w:hAnsi="宋体" w:hint="default"/>
      </w:rPr>
    </w:lvl>
  </w:abstractNum>
  <w:abstractNum w:abstractNumId="5" w15:restartNumberingAfterBreak="0">
    <w:nsid w:val="1795608F"/>
    <w:multiLevelType w:val="hybridMultilevel"/>
    <w:tmpl w:val="68BC7636"/>
    <w:lvl w:ilvl="0" w:tplc="701C82F6">
      <w:start w:val="1"/>
      <w:numFmt w:val="japaneseCounting"/>
      <w:lvlText w:val="%1、"/>
      <w:lvlJc w:val="left"/>
      <w:pPr>
        <w:ind w:left="1360" w:hanging="720"/>
      </w:pPr>
      <w:rPr>
        <w:rFonts w:ascii="黑体" w:eastAsia="黑体" w:hAnsi="黑体"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1B9B39EE"/>
    <w:multiLevelType w:val="hybridMultilevel"/>
    <w:tmpl w:val="1B52797A"/>
    <w:lvl w:ilvl="0" w:tplc="CF884858">
      <w:start w:val="1"/>
      <w:numFmt w:val="bullet"/>
      <w:lvlText w:val="•"/>
      <w:lvlJc w:val="left"/>
      <w:pPr>
        <w:tabs>
          <w:tab w:val="num" w:pos="720"/>
        </w:tabs>
        <w:ind w:left="720" w:hanging="360"/>
      </w:pPr>
      <w:rPr>
        <w:rFonts w:ascii="宋体" w:hAnsi="宋体" w:hint="default"/>
      </w:rPr>
    </w:lvl>
    <w:lvl w:ilvl="1" w:tplc="AE769028" w:tentative="1">
      <w:start w:val="1"/>
      <w:numFmt w:val="bullet"/>
      <w:lvlText w:val="•"/>
      <w:lvlJc w:val="left"/>
      <w:pPr>
        <w:tabs>
          <w:tab w:val="num" w:pos="1440"/>
        </w:tabs>
        <w:ind w:left="1440" w:hanging="360"/>
      </w:pPr>
      <w:rPr>
        <w:rFonts w:ascii="宋体" w:hAnsi="宋体" w:hint="default"/>
      </w:rPr>
    </w:lvl>
    <w:lvl w:ilvl="2" w:tplc="C7C2ED90" w:tentative="1">
      <w:start w:val="1"/>
      <w:numFmt w:val="bullet"/>
      <w:lvlText w:val="•"/>
      <w:lvlJc w:val="left"/>
      <w:pPr>
        <w:tabs>
          <w:tab w:val="num" w:pos="2160"/>
        </w:tabs>
        <w:ind w:left="2160" w:hanging="360"/>
      </w:pPr>
      <w:rPr>
        <w:rFonts w:ascii="宋体" w:hAnsi="宋体" w:hint="default"/>
      </w:rPr>
    </w:lvl>
    <w:lvl w:ilvl="3" w:tplc="538EE40E" w:tentative="1">
      <w:start w:val="1"/>
      <w:numFmt w:val="bullet"/>
      <w:lvlText w:val="•"/>
      <w:lvlJc w:val="left"/>
      <w:pPr>
        <w:tabs>
          <w:tab w:val="num" w:pos="2880"/>
        </w:tabs>
        <w:ind w:left="2880" w:hanging="360"/>
      </w:pPr>
      <w:rPr>
        <w:rFonts w:ascii="宋体" w:hAnsi="宋体" w:hint="default"/>
      </w:rPr>
    </w:lvl>
    <w:lvl w:ilvl="4" w:tplc="9FE45E32" w:tentative="1">
      <w:start w:val="1"/>
      <w:numFmt w:val="bullet"/>
      <w:lvlText w:val="•"/>
      <w:lvlJc w:val="left"/>
      <w:pPr>
        <w:tabs>
          <w:tab w:val="num" w:pos="3600"/>
        </w:tabs>
        <w:ind w:left="3600" w:hanging="360"/>
      </w:pPr>
      <w:rPr>
        <w:rFonts w:ascii="宋体" w:hAnsi="宋体" w:hint="default"/>
      </w:rPr>
    </w:lvl>
    <w:lvl w:ilvl="5" w:tplc="2DEC009E" w:tentative="1">
      <w:start w:val="1"/>
      <w:numFmt w:val="bullet"/>
      <w:lvlText w:val="•"/>
      <w:lvlJc w:val="left"/>
      <w:pPr>
        <w:tabs>
          <w:tab w:val="num" w:pos="4320"/>
        </w:tabs>
        <w:ind w:left="4320" w:hanging="360"/>
      </w:pPr>
      <w:rPr>
        <w:rFonts w:ascii="宋体" w:hAnsi="宋体" w:hint="default"/>
      </w:rPr>
    </w:lvl>
    <w:lvl w:ilvl="6" w:tplc="238E6A84" w:tentative="1">
      <w:start w:val="1"/>
      <w:numFmt w:val="bullet"/>
      <w:lvlText w:val="•"/>
      <w:lvlJc w:val="left"/>
      <w:pPr>
        <w:tabs>
          <w:tab w:val="num" w:pos="5040"/>
        </w:tabs>
        <w:ind w:left="5040" w:hanging="360"/>
      </w:pPr>
      <w:rPr>
        <w:rFonts w:ascii="宋体" w:hAnsi="宋体" w:hint="default"/>
      </w:rPr>
    </w:lvl>
    <w:lvl w:ilvl="7" w:tplc="E6F28E02" w:tentative="1">
      <w:start w:val="1"/>
      <w:numFmt w:val="bullet"/>
      <w:lvlText w:val="•"/>
      <w:lvlJc w:val="left"/>
      <w:pPr>
        <w:tabs>
          <w:tab w:val="num" w:pos="5760"/>
        </w:tabs>
        <w:ind w:left="5760" w:hanging="360"/>
      </w:pPr>
      <w:rPr>
        <w:rFonts w:ascii="宋体" w:hAnsi="宋体" w:hint="default"/>
      </w:rPr>
    </w:lvl>
    <w:lvl w:ilvl="8" w:tplc="4A6EE6AC" w:tentative="1">
      <w:start w:val="1"/>
      <w:numFmt w:val="bullet"/>
      <w:lvlText w:val="•"/>
      <w:lvlJc w:val="left"/>
      <w:pPr>
        <w:tabs>
          <w:tab w:val="num" w:pos="6480"/>
        </w:tabs>
        <w:ind w:left="6480" w:hanging="360"/>
      </w:pPr>
      <w:rPr>
        <w:rFonts w:ascii="宋体" w:hAnsi="宋体" w:hint="default"/>
      </w:rPr>
    </w:lvl>
  </w:abstractNum>
  <w:abstractNum w:abstractNumId="7" w15:restartNumberingAfterBreak="0">
    <w:nsid w:val="1D3E0EC5"/>
    <w:multiLevelType w:val="hybridMultilevel"/>
    <w:tmpl w:val="83224C64"/>
    <w:lvl w:ilvl="0" w:tplc="E7ECC7B8">
      <w:start w:val="1"/>
      <w:numFmt w:val="bullet"/>
      <w:lvlText w:val="•"/>
      <w:lvlJc w:val="left"/>
      <w:pPr>
        <w:tabs>
          <w:tab w:val="num" w:pos="720"/>
        </w:tabs>
        <w:ind w:left="720" w:hanging="360"/>
      </w:pPr>
      <w:rPr>
        <w:rFonts w:ascii="宋体" w:hAnsi="宋体" w:hint="default"/>
      </w:rPr>
    </w:lvl>
    <w:lvl w:ilvl="1" w:tplc="515CA996" w:tentative="1">
      <w:start w:val="1"/>
      <w:numFmt w:val="bullet"/>
      <w:lvlText w:val="•"/>
      <w:lvlJc w:val="left"/>
      <w:pPr>
        <w:tabs>
          <w:tab w:val="num" w:pos="1440"/>
        </w:tabs>
        <w:ind w:left="1440" w:hanging="360"/>
      </w:pPr>
      <w:rPr>
        <w:rFonts w:ascii="宋体" w:hAnsi="宋体" w:hint="default"/>
      </w:rPr>
    </w:lvl>
    <w:lvl w:ilvl="2" w:tplc="4A86865C" w:tentative="1">
      <w:start w:val="1"/>
      <w:numFmt w:val="bullet"/>
      <w:lvlText w:val="•"/>
      <w:lvlJc w:val="left"/>
      <w:pPr>
        <w:tabs>
          <w:tab w:val="num" w:pos="2160"/>
        </w:tabs>
        <w:ind w:left="2160" w:hanging="360"/>
      </w:pPr>
      <w:rPr>
        <w:rFonts w:ascii="宋体" w:hAnsi="宋体" w:hint="default"/>
      </w:rPr>
    </w:lvl>
    <w:lvl w:ilvl="3" w:tplc="0BD89B86" w:tentative="1">
      <w:start w:val="1"/>
      <w:numFmt w:val="bullet"/>
      <w:lvlText w:val="•"/>
      <w:lvlJc w:val="left"/>
      <w:pPr>
        <w:tabs>
          <w:tab w:val="num" w:pos="2880"/>
        </w:tabs>
        <w:ind w:left="2880" w:hanging="360"/>
      </w:pPr>
      <w:rPr>
        <w:rFonts w:ascii="宋体" w:hAnsi="宋体" w:hint="default"/>
      </w:rPr>
    </w:lvl>
    <w:lvl w:ilvl="4" w:tplc="0C463D7C" w:tentative="1">
      <w:start w:val="1"/>
      <w:numFmt w:val="bullet"/>
      <w:lvlText w:val="•"/>
      <w:lvlJc w:val="left"/>
      <w:pPr>
        <w:tabs>
          <w:tab w:val="num" w:pos="3600"/>
        </w:tabs>
        <w:ind w:left="3600" w:hanging="360"/>
      </w:pPr>
      <w:rPr>
        <w:rFonts w:ascii="宋体" w:hAnsi="宋体" w:hint="default"/>
      </w:rPr>
    </w:lvl>
    <w:lvl w:ilvl="5" w:tplc="36B67534" w:tentative="1">
      <w:start w:val="1"/>
      <w:numFmt w:val="bullet"/>
      <w:lvlText w:val="•"/>
      <w:lvlJc w:val="left"/>
      <w:pPr>
        <w:tabs>
          <w:tab w:val="num" w:pos="4320"/>
        </w:tabs>
        <w:ind w:left="4320" w:hanging="360"/>
      </w:pPr>
      <w:rPr>
        <w:rFonts w:ascii="宋体" w:hAnsi="宋体" w:hint="default"/>
      </w:rPr>
    </w:lvl>
    <w:lvl w:ilvl="6" w:tplc="AEF2EC3E" w:tentative="1">
      <w:start w:val="1"/>
      <w:numFmt w:val="bullet"/>
      <w:lvlText w:val="•"/>
      <w:lvlJc w:val="left"/>
      <w:pPr>
        <w:tabs>
          <w:tab w:val="num" w:pos="5040"/>
        </w:tabs>
        <w:ind w:left="5040" w:hanging="360"/>
      </w:pPr>
      <w:rPr>
        <w:rFonts w:ascii="宋体" w:hAnsi="宋体" w:hint="default"/>
      </w:rPr>
    </w:lvl>
    <w:lvl w:ilvl="7" w:tplc="93628D02" w:tentative="1">
      <w:start w:val="1"/>
      <w:numFmt w:val="bullet"/>
      <w:lvlText w:val="•"/>
      <w:lvlJc w:val="left"/>
      <w:pPr>
        <w:tabs>
          <w:tab w:val="num" w:pos="5760"/>
        </w:tabs>
        <w:ind w:left="5760" w:hanging="360"/>
      </w:pPr>
      <w:rPr>
        <w:rFonts w:ascii="宋体" w:hAnsi="宋体" w:hint="default"/>
      </w:rPr>
    </w:lvl>
    <w:lvl w:ilvl="8" w:tplc="07AA7394" w:tentative="1">
      <w:start w:val="1"/>
      <w:numFmt w:val="bullet"/>
      <w:lvlText w:val="•"/>
      <w:lvlJc w:val="left"/>
      <w:pPr>
        <w:tabs>
          <w:tab w:val="num" w:pos="6480"/>
        </w:tabs>
        <w:ind w:left="6480" w:hanging="360"/>
      </w:pPr>
      <w:rPr>
        <w:rFonts w:ascii="宋体" w:hAnsi="宋体" w:hint="default"/>
      </w:rPr>
    </w:lvl>
  </w:abstractNum>
  <w:abstractNum w:abstractNumId="8" w15:restartNumberingAfterBreak="0">
    <w:nsid w:val="23825B2C"/>
    <w:multiLevelType w:val="hybridMultilevel"/>
    <w:tmpl w:val="C24C54BC"/>
    <w:lvl w:ilvl="0" w:tplc="442CBF04">
      <w:start w:val="1"/>
      <w:numFmt w:val="bullet"/>
      <w:lvlText w:val="•"/>
      <w:lvlJc w:val="left"/>
      <w:pPr>
        <w:tabs>
          <w:tab w:val="num" w:pos="720"/>
        </w:tabs>
        <w:ind w:left="720" w:hanging="360"/>
      </w:pPr>
      <w:rPr>
        <w:rFonts w:ascii="宋体" w:hAnsi="宋体" w:hint="default"/>
      </w:rPr>
    </w:lvl>
    <w:lvl w:ilvl="1" w:tplc="A544CA7A" w:tentative="1">
      <w:start w:val="1"/>
      <w:numFmt w:val="bullet"/>
      <w:lvlText w:val="•"/>
      <w:lvlJc w:val="left"/>
      <w:pPr>
        <w:tabs>
          <w:tab w:val="num" w:pos="1440"/>
        </w:tabs>
        <w:ind w:left="1440" w:hanging="360"/>
      </w:pPr>
      <w:rPr>
        <w:rFonts w:ascii="宋体" w:hAnsi="宋体" w:hint="default"/>
      </w:rPr>
    </w:lvl>
    <w:lvl w:ilvl="2" w:tplc="4972EAAC" w:tentative="1">
      <w:start w:val="1"/>
      <w:numFmt w:val="bullet"/>
      <w:lvlText w:val="•"/>
      <w:lvlJc w:val="left"/>
      <w:pPr>
        <w:tabs>
          <w:tab w:val="num" w:pos="2160"/>
        </w:tabs>
        <w:ind w:left="2160" w:hanging="360"/>
      </w:pPr>
      <w:rPr>
        <w:rFonts w:ascii="宋体" w:hAnsi="宋体" w:hint="default"/>
      </w:rPr>
    </w:lvl>
    <w:lvl w:ilvl="3" w:tplc="65B8AC9C" w:tentative="1">
      <w:start w:val="1"/>
      <w:numFmt w:val="bullet"/>
      <w:lvlText w:val="•"/>
      <w:lvlJc w:val="left"/>
      <w:pPr>
        <w:tabs>
          <w:tab w:val="num" w:pos="2880"/>
        </w:tabs>
        <w:ind w:left="2880" w:hanging="360"/>
      </w:pPr>
      <w:rPr>
        <w:rFonts w:ascii="宋体" w:hAnsi="宋体" w:hint="default"/>
      </w:rPr>
    </w:lvl>
    <w:lvl w:ilvl="4" w:tplc="717AD0AC" w:tentative="1">
      <w:start w:val="1"/>
      <w:numFmt w:val="bullet"/>
      <w:lvlText w:val="•"/>
      <w:lvlJc w:val="left"/>
      <w:pPr>
        <w:tabs>
          <w:tab w:val="num" w:pos="3600"/>
        </w:tabs>
        <w:ind w:left="3600" w:hanging="360"/>
      </w:pPr>
      <w:rPr>
        <w:rFonts w:ascii="宋体" w:hAnsi="宋体" w:hint="default"/>
      </w:rPr>
    </w:lvl>
    <w:lvl w:ilvl="5" w:tplc="0C4C3096" w:tentative="1">
      <w:start w:val="1"/>
      <w:numFmt w:val="bullet"/>
      <w:lvlText w:val="•"/>
      <w:lvlJc w:val="left"/>
      <w:pPr>
        <w:tabs>
          <w:tab w:val="num" w:pos="4320"/>
        </w:tabs>
        <w:ind w:left="4320" w:hanging="360"/>
      </w:pPr>
      <w:rPr>
        <w:rFonts w:ascii="宋体" w:hAnsi="宋体" w:hint="default"/>
      </w:rPr>
    </w:lvl>
    <w:lvl w:ilvl="6" w:tplc="38FC9B8E" w:tentative="1">
      <w:start w:val="1"/>
      <w:numFmt w:val="bullet"/>
      <w:lvlText w:val="•"/>
      <w:lvlJc w:val="left"/>
      <w:pPr>
        <w:tabs>
          <w:tab w:val="num" w:pos="5040"/>
        </w:tabs>
        <w:ind w:left="5040" w:hanging="360"/>
      </w:pPr>
      <w:rPr>
        <w:rFonts w:ascii="宋体" w:hAnsi="宋体" w:hint="default"/>
      </w:rPr>
    </w:lvl>
    <w:lvl w:ilvl="7" w:tplc="1AC68900" w:tentative="1">
      <w:start w:val="1"/>
      <w:numFmt w:val="bullet"/>
      <w:lvlText w:val="•"/>
      <w:lvlJc w:val="left"/>
      <w:pPr>
        <w:tabs>
          <w:tab w:val="num" w:pos="5760"/>
        </w:tabs>
        <w:ind w:left="5760" w:hanging="360"/>
      </w:pPr>
      <w:rPr>
        <w:rFonts w:ascii="宋体" w:hAnsi="宋体" w:hint="default"/>
      </w:rPr>
    </w:lvl>
    <w:lvl w:ilvl="8" w:tplc="6C1ABD00" w:tentative="1">
      <w:start w:val="1"/>
      <w:numFmt w:val="bullet"/>
      <w:lvlText w:val="•"/>
      <w:lvlJc w:val="left"/>
      <w:pPr>
        <w:tabs>
          <w:tab w:val="num" w:pos="6480"/>
        </w:tabs>
        <w:ind w:left="6480" w:hanging="360"/>
      </w:pPr>
      <w:rPr>
        <w:rFonts w:ascii="宋体" w:hAnsi="宋体" w:hint="default"/>
      </w:rPr>
    </w:lvl>
  </w:abstractNum>
  <w:abstractNum w:abstractNumId="9" w15:restartNumberingAfterBreak="0">
    <w:nsid w:val="28CA7A0F"/>
    <w:multiLevelType w:val="hybridMultilevel"/>
    <w:tmpl w:val="C9B84B78"/>
    <w:lvl w:ilvl="0" w:tplc="BDB0A3D8">
      <w:start w:val="1"/>
      <w:numFmt w:val="bullet"/>
      <w:lvlText w:val="•"/>
      <w:lvlJc w:val="left"/>
      <w:pPr>
        <w:tabs>
          <w:tab w:val="num" w:pos="720"/>
        </w:tabs>
        <w:ind w:left="720" w:hanging="360"/>
      </w:pPr>
      <w:rPr>
        <w:rFonts w:ascii="宋体" w:hAnsi="宋体" w:hint="default"/>
      </w:rPr>
    </w:lvl>
    <w:lvl w:ilvl="1" w:tplc="2E40B354" w:tentative="1">
      <w:start w:val="1"/>
      <w:numFmt w:val="bullet"/>
      <w:lvlText w:val="•"/>
      <w:lvlJc w:val="left"/>
      <w:pPr>
        <w:tabs>
          <w:tab w:val="num" w:pos="1440"/>
        </w:tabs>
        <w:ind w:left="1440" w:hanging="360"/>
      </w:pPr>
      <w:rPr>
        <w:rFonts w:ascii="宋体" w:hAnsi="宋体" w:hint="default"/>
      </w:rPr>
    </w:lvl>
    <w:lvl w:ilvl="2" w:tplc="15BACCCC" w:tentative="1">
      <w:start w:val="1"/>
      <w:numFmt w:val="bullet"/>
      <w:lvlText w:val="•"/>
      <w:lvlJc w:val="left"/>
      <w:pPr>
        <w:tabs>
          <w:tab w:val="num" w:pos="2160"/>
        </w:tabs>
        <w:ind w:left="2160" w:hanging="360"/>
      </w:pPr>
      <w:rPr>
        <w:rFonts w:ascii="宋体" w:hAnsi="宋体" w:hint="default"/>
      </w:rPr>
    </w:lvl>
    <w:lvl w:ilvl="3" w:tplc="26C81758" w:tentative="1">
      <w:start w:val="1"/>
      <w:numFmt w:val="bullet"/>
      <w:lvlText w:val="•"/>
      <w:lvlJc w:val="left"/>
      <w:pPr>
        <w:tabs>
          <w:tab w:val="num" w:pos="2880"/>
        </w:tabs>
        <w:ind w:left="2880" w:hanging="360"/>
      </w:pPr>
      <w:rPr>
        <w:rFonts w:ascii="宋体" w:hAnsi="宋体" w:hint="default"/>
      </w:rPr>
    </w:lvl>
    <w:lvl w:ilvl="4" w:tplc="F58241DE" w:tentative="1">
      <w:start w:val="1"/>
      <w:numFmt w:val="bullet"/>
      <w:lvlText w:val="•"/>
      <w:lvlJc w:val="left"/>
      <w:pPr>
        <w:tabs>
          <w:tab w:val="num" w:pos="3600"/>
        </w:tabs>
        <w:ind w:left="3600" w:hanging="360"/>
      </w:pPr>
      <w:rPr>
        <w:rFonts w:ascii="宋体" w:hAnsi="宋体" w:hint="default"/>
      </w:rPr>
    </w:lvl>
    <w:lvl w:ilvl="5" w:tplc="6E4E1274" w:tentative="1">
      <w:start w:val="1"/>
      <w:numFmt w:val="bullet"/>
      <w:lvlText w:val="•"/>
      <w:lvlJc w:val="left"/>
      <w:pPr>
        <w:tabs>
          <w:tab w:val="num" w:pos="4320"/>
        </w:tabs>
        <w:ind w:left="4320" w:hanging="360"/>
      </w:pPr>
      <w:rPr>
        <w:rFonts w:ascii="宋体" w:hAnsi="宋体" w:hint="default"/>
      </w:rPr>
    </w:lvl>
    <w:lvl w:ilvl="6" w:tplc="3CC2302C" w:tentative="1">
      <w:start w:val="1"/>
      <w:numFmt w:val="bullet"/>
      <w:lvlText w:val="•"/>
      <w:lvlJc w:val="left"/>
      <w:pPr>
        <w:tabs>
          <w:tab w:val="num" w:pos="5040"/>
        </w:tabs>
        <w:ind w:left="5040" w:hanging="360"/>
      </w:pPr>
      <w:rPr>
        <w:rFonts w:ascii="宋体" w:hAnsi="宋体" w:hint="default"/>
      </w:rPr>
    </w:lvl>
    <w:lvl w:ilvl="7" w:tplc="88083942" w:tentative="1">
      <w:start w:val="1"/>
      <w:numFmt w:val="bullet"/>
      <w:lvlText w:val="•"/>
      <w:lvlJc w:val="left"/>
      <w:pPr>
        <w:tabs>
          <w:tab w:val="num" w:pos="5760"/>
        </w:tabs>
        <w:ind w:left="5760" w:hanging="360"/>
      </w:pPr>
      <w:rPr>
        <w:rFonts w:ascii="宋体" w:hAnsi="宋体" w:hint="default"/>
      </w:rPr>
    </w:lvl>
    <w:lvl w:ilvl="8" w:tplc="F348B9B4" w:tentative="1">
      <w:start w:val="1"/>
      <w:numFmt w:val="bullet"/>
      <w:lvlText w:val="•"/>
      <w:lvlJc w:val="left"/>
      <w:pPr>
        <w:tabs>
          <w:tab w:val="num" w:pos="6480"/>
        </w:tabs>
        <w:ind w:left="6480" w:hanging="360"/>
      </w:pPr>
      <w:rPr>
        <w:rFonts w:ascii="宋体" w:hAnsi="宋体" w:hint="default"/>
      </w:rPr>
    </w:lvl>
  </w:abstractNum>
  <w:abstractNum w:abstractNumId="10" w15:restartNumberingAfterBreak="0">
    <w:nsid w:val="2F227463"/>
    <w:multiLevelType w:val="hybridMultilevel"/>
    <w:tmpl w:val="870C6BB4"/>
    <w:lvl w:ilvl="0" w:tplc="5E7E8182">
      <w:start w:val="1"/>
      <w:numFmt w:val="bullet"/>
      <w:lvlText w:val="•"/>
      <w:lvlJc w:val="left"/>
      <w:pPr>
        <w:tabs>
          <w:tab w:val="num" w:pos="720"/>
        </w:tabs>
        <w:ind w:left="720" w:hanging="360"/>
      </w:pPr>
      <w:rPr>
        <w:rFonts w:ascii="宋体" w:hAnsi="宋体" w:hint="default"/>
      </w:rPr>
    </w:lvl>
    <w:lvl w:ilvl="1" w:tplc="F016FCAC" w:tentative="1">
      <w:start w:val="1"/>
      <w:numFmt w:val="bullet"/>
      <w:lvlText w:val="•"/>
      <w:lvlJc w:val="left"/>
      <w:pPr>
        <w:tabs>
          <w:tab w:val="num" w:pos="1440"/>
        </w:tabs>
        <w:ind w:left="1440" w:hanging="360"/>
      </w:pPr>
      <w:rPr>
        <w:rFonts w:ascii="宋体" w:hAnsi="宋体" w:hint="default"/>
      </w:rPr>
    </w:lvl>
    <w:lvl w:ilvl="2" w:tplc="0986BEAC" w:tentative="1">
      <w:start w:val="1"/>
      <w:numFmt w:val="bullet"/>
      <w:lvlText w:val="•"/>
      <w:lvlJc w:val="left"/>
      <w:pPr>
        <w:tabs>
          <w:tab w:val="num" w:pos="2160"/>
        </w:tabs>
        <w:ind w:left="2160" w:hanging="360"/>
      </w:pPr>
      <w:rPr>
        <w:rFonts w:ascii="宋体" w:hAnsi="宋体" w:hint="default"/>
      </w:rPr>
    </w:lvl>
    <w:lvl w:ilvl="3" w:tplc="743EE84C" w:tentative="1">
      <w:start w:val="1"/>
      <w:numFmt w:val="bullet"/>
      <w:lvlText w:val="•"/>
      <w:lvlJc w:val="left"/>
      <w:pPr>
        <w:tabs>
          <w:tab w:val="num" w:pos="2880"/>
        </w:tabs>
        <w:ind w:left="2880" w:hanging="360"/>
      </w:pPr>
      <w:rPr>
        <w:rFonts w:ascii="宋体" w:hAnsi="宋体" w:hint="default"/>
      </w:rPr>
    </w:lvl>
    <w:lvl w:ilvl="4" w:tplc="3CAAC836" w:tentative="1">
      <w:start w:val="1"/>
      <w:numFmt w:val="bullet"/>
      <w:lvlText w:val="•"/>
      <w:lvlJc w:val="left"/>
      <w:pPr>
        <w:tabs>
          <w:tab w:val="num" w:pos="3600"/>
        </w:tabs>
        <w:ind w:left="3600" w:hanging="360"/>
      </w:pPr>
      <w:rPr>
        <w:rFonts w:ascii="宋体" w:hAnsi="宋体" w:hint="default"/>
      </w:rPr>
    </w:lvl>
    <w:lvl w:ilvl="5" w:tplc="678287CA" w:tentative="1">
      <w:start w:val="1"/>
      <w:numFmt w:val="bullet"/>
      <w:lvlText w:val="•"/>
      <w:lvlJc w:val="left"/>
      <w:pPr>
        <w:tabs>
          <w:tab w:val="num" w:pos="4320"/>
        </w:tabs>
        <w:ind w:left="4320" w:hanging="360"/>
      </w:pPr>
      <w:rPr>
        <w:rFonts w:ascii="宋体" w:hAnsi="宋体" w:hint="default"/>
      </w:rPr>
    </w:lvl>
    <w:lvl w:ilvl="6" w:tplc="E26E50B0" w:tentative="1">
      <w:start w:val="1"/>
      <w:numFmt w:val="bullet"/>
      <w:lvlText w:val="•"/>
      <w:lvlJc w:val="left"/>
      <w:pPr>
        <w:tabs>
          <w:tab w:val="num" w:pos="5040"/>
        </w:tabs>
        <w:ind w:left="5040" w:hanging="360"/>
      </w:pPr>
      <w:rPr>
        <w:rFonts w:ascii="宋体" w:hAnsi="宋体" w:hint="default"/>
      </w:rPr>
    </w:lvl>
    <w:lvl w:ilvl="7" w:tplc="071E878E" w:tentative="1">
      <w:start w:val="1"/>
      <w:numFmt w:val="bullet"/>
      <w:lvlText w:val="•"/>
      <w:lvlJc w:val="left"/>
      <w:pPr>
        <w:tabs>
          <w:tab w:val="num" w:pos="5760"/>
        </w:tabs>
        <w:ind w:left="5760" w:hanging="360"/>
      </w:pPr>
      <w:rPr>
        <w:rFonts w:ascii="宋体" w:hAnsi="宋体" w:hint="default"/>
      </w:rPr>
    </w:lvl>
    <w:lvl w:ilvl="8" w:tplc="EB4A0292"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3B0606B1"/>
    <w:multiLevelType w:val="hybridMultilevel"/>
    <w:tmpl w:val="DB90E13E"/>
    <w:lvl w:ilvl="0" w:tplc="BE683680">
      <w:start w:val="1"/>
      <w:numFmt w:val="bullet"/>
      <w:lvlText w:val="•"/>
      <w:lvlJc w:val="left"/>
      <w:pPr>
        <w:tabs>
          <w:tab w:val="num" w:pos="720"/>
        </w:tabs>
        <w:ind w:left="720" w:hanging="360"/>
      </w:pPr>
      <w:rPr>
        <w:rFonts w:ascii="宋体" w:hAnsi="宋体" w:hint="default"/>
      </w:rPr>
    </w:lvl>
    <w:lvl w:ilvl="1" w:tplc="1912383A" w:tentative="1">
      <w:start w:val="1"/>
      <w:numFmt w:val="bullet"/>
      <w:lvlText w:val="•"/>
      <w:lvlJc w:val="left"/>
      <w:pPr>
        <w:tabs>
          <w:tab w:val="num" w:pos="1440"/>
        </w:tabs>
        <w:ind w:left="1440" w:hanging="360"/>
      </w:pPr>
      <w:rPr>
        <w:rFonts w:ascii="宋体" w:hAnsi="宋体" w:hint="default"/>
      </w:rPr>
    </w:lvl>
    <w:lvl w:ilvl="2" w:tplc="7570B1E6" w:tentative="1">
      <w:start w:val="1"/>
      <w:numFmt w:val="bullet"/>
      <w:lvlText w:val="•"/>
      <w:lvlJc w:val="left"/>
      <w:pPr>
        <w:tabs>
          <w:tab w:val="num" w:pos="2160"/>
        </w:tabs>
        <w:ind w:left="2160" w:hanging="360"/>
      </w:pPr>
      <w:rPr>
        <w:rFonts w:ascii="宋体" w:hAnsi="宋体" w:hint="default"/>
      </w:rPr>
    </w:lvl>
    <w:lvl w:ilvl="3" w:tplc="3BA47B30" w:tentative="1">
      <w:start w:val="1"/>
      <w:numFmt w:val="bullet"/>
      <w:lvlText w:val="•"/>
      <w:lvlJc w:val="left"/>
      <w:pPr>
        <w:tabs>
          <w:tab w:val="num" w:pos="2880"/>
        </w:tabs>
        <w:ind w:left="2880" w:hanging="360"/>
      </w:pPr>
      <w:rPr>
        <w:rFonts w:ascii="宋体" w:hAnsi="宋体" w:hint="default"/>
      </w:rPr>
    </w:lvl>
    <w:lvl w:ilvl="4" w:tplc="6FBAC55E" w:tentative="1">
      <w:start w:val="1"/>
      <w:numFmt w:val="bullet"/>
      <w:lvlText w:val="•"/>
      <w:lvlJc w:val="left"/>
      <w:pPr>
        <w:tabs>
          <w:tab w:val="num" w:pos="3600"/>
        </w:tabs>
        <w:ind w:left="3600" w:hanging="360"/>
      </w:pPr>
      <w:rPr>
        <w:rFonts w:ascii="宋体" w:hAnsi="宋体" w:hint="default"/>
      </w:rPr>
    </w:lvl>
    <w:lvl w:ilvl="5" w:tplc="388CA5B2" w:tentative="1">
      <w:start w:val="1"/>
      <w:numFmt w:val="bullet"/>
      <w:lvlText w:val="•"/>
      <w:lvlJc w:val="left"/>
      <w:pPr>
        <w:tabs>
          <w:tab w:val="num" w:pos="4320"/>
        </w:tabs>
        <w:ind w:left="4320" w:hanging="360"/>
      </w:pPr>
      <w:rPr>
        <w:rFonts w:ascii="宋体" w:hAnsi="宋体" w:hint="default"/>
      </w:rPr>
    </w:lvl>
    <w:lvl w:ilvl="6" w:tplc="3C1C5ED6" w:tentative="1">
      <w:start w:val="1"/>
      <w:numFmt w:val="bullet"/>
      <w:lvlText w:val="•"/>
      <w:lvlJc w:val="left"/>
      <w:pPr>
        <w:tabs>
          <w:tab w:val="num" w:pos="5040"/>
        </w:tabs>
        <w:ind w:left="5040" w:hanging="360"/>
      </w:pPr>
      <w:rPr>
        <w:rFonts w:ascii="宋体" w:hAnsi="宋体" w:hint="default"/>
      </w:rPr>
    </w:lvl>
    <w:lvl w:ilvl="7" w:tplc="8B861466" w:tentative="1">
      <w:start w:val="1"/>
      <w:numFmt w:val="bullet"/>
      <w:lvlText w:val="•"/>
      <w:lvlJc w:val="left"/>
      <w:pPr>
        <w:tabs>
          <w:tab w:val="num" w:pos="5760"/>
        </w:tabs>
        <w:ind w:left="5760" w:hanging="360"/>
      </w:pPr>
      <w:rPr>
        <w:rFonts w:ascii="宋体" w:hAnsi="宋体" w:hint="default"/>
      </w:rPr>
    </w:lvl>
    <w:lvl w:ilvl="8" w:tplc="FCEC8606" w:tentative="1">
      <w:start w:val="1"/>
      <w:numFmt w:val="bullet"/>
      <w:lvlText w:val="•"/>
      <w:lvlJc w:val="left"/>
      <w:pPr>
        <w:tabs>
          <w:tab w:val="num" w:pos="6480"/>
        </w:tabs>
        <w:ind w:left="6480" w:hanging="360"/>
      </w:pPr>
      <w:rPr>
        <w:rFonts w:ascii="宋体" w:hAnsi="宋体" w:hint="default"/>
      </w:rPr>
    </w:lvl>
  </w:abstractNum>
  <w:abstractNum w:abstractNumId="12" w15:restartNumberingAfterBreak="0">
    <w:nsid w:val="4C994CB3"/>
    <w:multiLevelType w:val="hybridMultilevel"/>
    <w:tmpl w:val="822AFCE2"/>
    <w:lvl w:ilvl="0" w:tplc="01EC1692">
      <w:start w:val="1"/>
      <w:numFmt w:val="bullet"/>
      <w:lvlText w:val="•"/>
      <w:lvlJc w:val="left"/>
      <w:pPr>
        <w:tabs>
          <w:tab w:val="num" w:pos="720"/>
        </w:tabs>
        <w:ind w:left="720" w:hanging="360"/>
      </w:pPr>
      <w:rPr>
        <w:rFonts w:ascii="宋体" w:hAnsi="宋体" w:hint="default"/>
      </w:rPr>
    </w:lvl>
    <w:lvl w:ilvl="1" w:tplc="46405DEE" w:tentative="1">
      <w:start w:val="1"/>
      <w:numFmt w:val="bullet"/>
      <w:lvlText w:val="•"/>
      <w:lvlJc w:val="left"/>
      <w:pPr>
        <w:tabs>
          <w:tab w:val="num" w:pos="1440"/>
        </w:tabs>
        <w:ind w:left="1440" w:hanging="360"/>
      </w:pPr>
      <w:rPr>
        <w:rFonts w:ascii="宋体" w:hAnsi="宋体" w:hint="default"/>
      </w:rPr>
    </w:lvl>
    <w:lvl w:ilvl="2" w:tplc="C81EBB90" w:tentative="1">
      <w:start w:val="1"/>
      <w:numFmt w:val="bullet"/>
      <w:lvlText w:val="•"/>
      <w:lvlJc w:val="left"/>
      <w:pPr>
        <w:tabs>
          <w:tab w:val="num" w:pos="2160"/>
        </w:tabs>
        <w:ind w:left="2160" w:hanging="360"/>
      </w:pPr>
      <w:rPr>
        <w:rFonts w:ascii="宋体" w:hAnsi="宋体" w:hint="default"/>
      </w:rPr>
    </w:lvl>
    <w:lvl w:ilvl="3" w:tplc="0A6293BA" w:tentative="1">
      <w:start w:val="1"/>
      <w:numFmt w:val="bullet"/>
      <w:lvlText w:val="•"/>
      <w:lvlJc w:val="left"/>
      <w:pPr>
        <w:tabs>
          <w:tab w:val="num" w:pos="2880"/>
        </w:tabs>
        <w:ind w:left="2880" w:hanging="360"/>
      </w:pPr>
      <w:rPr>
        <w:rFonts w:ascii="宋体" w:hAnsi="宋体" w:hint="default"/>
      </w:rPr>
    </w:lvl>
    <w:lvl w:ilvl="4" w:tplc="B65A0AFC" w:tentative="1">
      <w:start w:val="1"/>
      <w:numFmt w:val="bullet"/>
      <w:lvlText w:val="•"/>
      <w:lvlJc w:val="left"/>
      <w:pPr>
        <w:tabs>
          <w:tab w:val="num" w:pos="3600"/>
        </w:tabs>
        <w:ind w:left="3600" w:hanging="360"/>
      </w:pPr>
      <w:rPr>
        <w:rFonts w:ascii="宋体" w:hAnsi="宋体" w:hint="default"/>
      </w:rPr>
    </w:lvl>
    <w:lvl w:ilvl="5" w:tplc="CDEC9486" w:tentative="1">
      <w:start w:val="1"/>
      <w:numFmt w:val="bullet"/>
      <w:lvlText w:val="•"/>
      <w:lvlJc w:val="left"/>
      <w:pPr>
        <w:tabs>
          <w:tab w:val="num" w:pos="4320"/>
        </w:tabs>
        <w:ind w:left="4320" w:hanging="360"/>
      </w:pPr>
      <w:rPr>
        <w:rFonts w:ascii="宋体" w:hAnsi="宋体" w:hint="default"/>
      </w:rPr>
    </w:lvl>
    <w:lvl w:ilvl="6" w:tplc="5440AE70" w:tentative="1">
      <w:start w:val="1"/>
      <w:numFmt w:val="bullet"/>
      <w:lvlText w:val="•"/>
      <w:lvlJc w:val="left"/>
      <w:pPr>
        <w:tabs>
          <w:tab w:val="num" w:pos="5040"/>
        </w:tabs>
        <w:ind w:left="5040" w:hanging="360"/>
      </w:pPr>
      <w:rPr>
        <w:rFonts w:ascii="宋体" w:hAnsi="宋体" w:hint="default"/>
      </w:rPr>
    </w:lvl>
    <w:lvl w:ilvl="7" w:tplc="757EDFB0" w:tentative="1">
      <w:start w:val="1"/>
      <w:numFmt w:val="bullet"/>
      <w:lvlText w:val="•"/>
      <w:lvlJc w:val="left"/>
      <w:pPr>
        <w:tabs>
          <w:tab w:val="num" w:pos="5760"/>
        </w:tabs>
        <w:ind w:left="5760" w:hanging="360"/>
      </w:pPr>
      <w:rPr>
        <w:rFonts w:ascii="宋体" w:hAnsi="宋体" w:hint="default"/>
      </w:rPr>
    </w:lvl>
    <w:lvl w:ilvl="8" w:tplc="E20A3364" w:tentative="1">
      <w:start w:val="1"/>
      <w:numFmt w:val="bullet"/>
      <w:lvlText w:val="•"/>
      <w:lvlJc w:val="left"/>
      <w:pPr>
        <w:tabs>
          <w:tab w:val="num" w:pos="6480"/>
        </w:tabs>
        <w:ind w:left="6480" w:hanging="360"/>
      </w:pPr>
      <w:rPr>
        <w:rFonts w:ascii="宋体" w:hAnsi="宋体" w:hint="default"/>
      </w:rPr>
    </w:lvl>
  </w:abstractNum>
  <w:abstractNum w:abstractNumId="13" w15:restartNumberingAfterBreak="0">
    <w:nsid w:val="5796F385"/>
    <w:multiLevelType w:val="singleLevel"/>
    <w:tmpl w:val="5796F385"/>
    <w:lvl w:ilvl="0">
      <w:start w:val="1"/>
      <w:numFmt w:val="decimal"/>
      <w:suff w:val="nothing"/>
      <w:lvlText w:val="%1、"/>
      <w:lvlJc w:val="left"/>
    </w:lvl>
  </w:abstractNum>
  <w:abstractNum w:abstractNumId="14" w15:restartNumberingAfterBreak="0">
    <w:nsid w:val="61F85DD7"/>
    <w:multiLevelType w:val="singleLevel"/>
    <w:tmpl w:val="61F85DD7"/>
    <w:lvl w:ilvl="0">
      <w:start w:val="1"/>
      <w:numFmt w:val="decimal"/>
      <w:suff w:val="nothing"/>
      <w:lvlText w:val="%1、"/>
      <w:lvlJc w:val="left"/>
    </w:lvl>
  </w:abstractNum>
  <w:abstractNum w:abstractNumId="15" w15:restartNumberingAfterBreak="0">
    <w:nsid w:val="674A5B77"/>
    <w:multiLevelType w:val="hybridMultilevel"/>
    <w:tmpl w:val="F0022154"/>
    <w:lvl w:ilvl="0" w:tplc="3D902EA6">
      <w:start w:val="1"/>
      <w:numFmt w:val="japaneseCounting"/>
      <w:lvlText w:val="%1、"/>
      <w:lvlJc w:val="left"/>
      <w:pPr>
        <w:ind w:left="744" w:hanging="432"/>
      </w:pPr>
      <w:rPr>
        <w:rFonts w:hint="default"/>
      </w:rPr>
    </w:lvl>
    <w:lvl w:ilvl="1" w:tplc="04090019" w:tentative="1">
      <w:start w:val="1"/>
      <w:numFmt w:val="lowerLetter"/>
      <w:lvlText w:val="%2)"/>
      <w:lvlJc w:val="left"/>
      <w:pPr>
        <w:ind w:left="1152" w:hanging="420"/>
      </w:pPr>
    </w:lvl>
    <w:lvl w:ilvl="2" w:tplc="0409001B" w:tentative="1">
      <w:start w:val="1"/>
      <w:numFmt w:val="lowerRoman"/>
      <w:lvlText w:val="%3."/>
      <w:lvlJc w:val="right"/>
      <w:pPr>
        <w:ind w:left="1572" w:hanging="420"/>
      </w:pPr>
    </w:lvl>
    <w:lvl w:ilvl="3" w:tplc="0409000F" w:tentative="1">
      <w:start w:val="1"/>
      <w:numFmt w:val="decimal"/>
      <w:lvlText w:val="%4."/>
      <w:lvlJc w:val="left"/>
      <w:pPr>
        <w:ind w:left="1992" w:hanging="420"/>
      </w:pPr>
    </w:lvl>
    <w:lvl w:ilvl="4" w:tplc="04090019" w:tentative="1">
      <w:start w:val="1"/>
      <w:numFmt w:val="lowerLetter"/>
      <w:lvlText w:val="%5)"/>
      <w:lvlJc w:val="left"/>
      <w:pPr>
        <w:ind w:left="2412" w:hanging="420"/>
      </w:pPr>
    </w:lvl>
    <w:lvl w:ilvl="5" w:tplc="0409001B" w:tentative="1">
      <w:start w:val="1"/>
      <w:numFmt w:val="lowerRoman"/>
      <w:lvlText w:val="%6."/>
      <w:lvlJc w:val="right"/>
      <w:pPr>
        <w:ind w:left="2832" w:hanging="420"/>
      </w:pPr>
    </w:lvl>
    <w:lvl w:ilvl="6" w:tplc="0409000F" w:tentative="1">
      <w:start w:val="1"/>
      <w:numFmt w:val="decimal"/>
      <w:lvlText w:val="%7."/>
      <w:lvlJc w:val="left"/>
      <w:pPr>
        <w:ind w:left="3252" w:hanging="420"/>
      </w:pPr>
    </w:lvl>
    <w:lvl w:ilvl="7" w:tplc="04090019" w:tentative="1">
      <w:start w:val="1"/>
      <w:numFmt w:val="lowerLetter"/>
      <w:lvlText w:val="%8)"/>
      <w:lvlJc w:val="left"/>
      <w:pPr>
        <w:ind w:left="3672" w:hanging="420"/>
      </w:pPr>
    </w:lvl>
    <w:lvl w:ilvl="8" w:tplc="0409001B" w:tentative="1">
      <w:start w:val="1"/>
      <w:numFmt w:val="lowerRoman"/>
      <w:lvlText w:val="%9."/>
      <w:lvlJc w:val="right"/>
      <w:pPr>
        <w:ind w:left="4092" w:hanging="420"/>
      </w:pPr>
    </w:lvl>
  </w:abstractNum>
  <w:abstractNum w:abstractNumId="16" w15:restartNumberingAfterBreak="0">
    <w:nsid w:val="6AA92AD8"/>
    <w:multiLevelType w:val="hybridMultilevel"/>
    <w:tmpl w:val="280260F6"/>
    <w:lvl w:ilvl="0" w:tplc="76864D8A">
      <w:start w:val="1"/>
      <w:numFmt w:val="decimal"/>
      <w:lvlText w:val="%1."/>
      <w:lvlJc w:val="left"/>
      <w:pPr>
        <w:ind w:left="1636" w:hanging="36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17" w15:restartNumberingAfterBreak="0">
    <w:nsid w:val="6F0CF9CE"/>
    <w:multiLevelType w:val="singleLevel"/>
    <w:tmpl w:val="6F0CF9CE"/>
    <w:lvl w:ilvl="0">
      <w:start w:val="1"/>
      <w:numFmt w:val="decimal"/>
      <w:suff w:val="nothing"/>
      <w:lvlText w:val="%1、"/>
      <w:lvlJc w:val="left"/>
    </w:lvl>
  </w:abstractNum>
  <w:num w:numId="1">
    <w:abstractNumId w:val="5"/>
  </w:num>
  <w:num w:numId="2">
    <w:abstractNumId w:val="0"/>
  </w:num>
  <w:num w:numId="3">
    <w:abstractNumId w:val="15"/>
  </w:num>
  <w:num w:numId="4">
    <w:abstractNumId w:val="16"/>
  </w:num>
  <w:num w:numId="5">
    <w:abstractNumId w:val="10"/>
  </w:num>
  <w:num w:numId="6">
    <w:abstractNumId w:val="9"/>
  </w:num>
  <w:num w:numId="7">
    <w:abstractNumId w:val="7"/>
  </w:num>
  <w:num w:numId="8">
    <w:abstractNumId w:val="8"/>
  </w:num>
  <w:num w:numId="9">
    <w:abstractNumId w:val="11"/>
  </w:num>
  <w:num w:numId="10">
    <w:abstractNumId w:val="12"/>
  </w:num>
  <w:num w:numId="11">
    <w:abstractNumId w:val="6"/>
  </w:num>
  <w:num w:numId="12">
    <w:abstractNumId w:val="4"/>
  </w:num>
  <w:num w:numId="13">
    <w:abstractNumId w:val="13"/>
  </w:num>
  <w:num w:numId="14">
    <w:abstractNumId w:val="14"/>
  </w:num>
  <w:num w:numId="15">
    <w:abstractNumId w:val="3"/>
  </w:num>
  <w:num w:numId="16">
    <w:abstractNumId w:val="1"/>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A5"/>
    <w:rsid w:val="00015D3B"/>
    <w:rsid w:val="00021862"/>
    <w:rsid w:val="00025360"/>
    <w:rsid w:val="0003042A"/>
    <w:rsid w:val="000332E2"/>
    <w:rsid w:val="00037339"/>
    <w:rsid w:val="000455B4"/>
    <w:rsid w:val="000617B4"/>
    <w:rsid w:val="000750A5"/>
    <w:rsid w:val="00077EED"/>
    <w:rsid w:val="00081855"/>
    <w:rsid w:val="0008386A"/>
    <w:rsid w:val="00093933"/>
    <w:rsid w:val="00096D0F"/>
    <w:rsid w:val="000A074A"/>
    <w:rsid w:val="000A5FF2"/>
    <w:rsid w:val="000B3A89"/>
    <w:rsid w:val="000C124E"/>
    <w:rsid w:val="000C33D8"/>
    <w:rsid w:val="000D6D38"/>
    <w:rsid w:val="000D772E"/>
    <w:rsid w:val="000E71FA"/>
    <w:rsid w:val="000F3B60"/>
    <w:rsid w:val="00103A55"/>
    <w:rsid w:val="00107FD5"/>
    <w:rsid w:val="0011071B"/>
    <w:rsid w:val="00121518"/>
    <w:rsid w:val="00134303"/>
    <w:rsid w:val="00140FE0"/>
    <w:rsid w:val="001468C7"/>
    <w:rsid w:val="00151C01"/>
    <w:rsid w:val="00166940"/>
    <w:rsid w:val="00185708"/>
    <w:rsid w:val="001A32BF"/>
    <w:rsid w:val="001B719B"/>
    <w:rsid w:val="001E06DA"/>
    <w:rsid w:val="001E2A70"/>
    <w:rsid w:val="00200D74"/>
    <w:rsid w:val="00203DB4"/>
    <w:rsid w:val="00213A28"/>
    <w:rsid w:val="00222CD1"/>
    <w:rsid w:val="002231CF"/>
    <w:rsid w:val="0022721B"/>
    <w:rsid w:val="00240B3B"/>
    <w:rsid w:val="00240D78"/>
    <w:rsid w:val="002415BC"/>
    <w:rsid w:val="00250CC4"/>
    <w:rsid w:val="002525DD"/>
    <w:rsid w:val="00254F46"/>
    <w:rsid w:val="002556E4"/>
    <w:rsid w:val="002606A4"/>
    <w:rsid w:val="0027090C"/>
    <w:rsid w:val="002743DB"/>
    <w:rsid w:val="00283F19"/>
    <w:rsid w:val="00287DA6"/>
    <w:rsid w:val="00291FD8"/>
    <w:rsid w:val="002A1A01"/>
    <w:rsid w:val="002A4AF1"/>
    <w:rsid w:val="002A7FC2"/>
    <w:rsid w:val="002B197A"/>
    <w:rsid w:val="002C144A"/>
    <w:rsid w:val="002D1837"/>
    <w:rsid w:val="002D27C2"/>
    <w:rsid w:val="002D5031"/>
    <w:rsid w:val="002E1EAD"/>
    <w:rsid w:val="002E25BA"/>
    <w:rsid w:val="002E5642"/>
    <w:rsid w:val="00302CCF"/>
    <w:rsid w:val="00315289"/>
    <w:rsid w:val="0032407C"/>
    <w:rsid w:val="003271F4"/>
    <w:rsid w:val="00331D76"/>
    <w:rsid w:val="00334483"/>
    <w:rsid w:val="00353A76"/>
    <w:rsid w:val="00365859"/>
    <w:rsid w:val="00367ABE"/>
    <w:rsid w:val="003732C6"/>
    <w:rsid w:val="0037577D"/>
    <w:rsid w:val="00376B08"/>
    <w:rsid w:val="003A1B17"/>
    <w:rsid w:val="003C5973"/>
    <w:rsid w:val="003D6FC8"/>
    <w:rsid w:val="003E18B2"/>
    <w:rsid w:val="003E3781"/>
    <w:rsid w:val="003E6226"/>
    <w:rsid w:val="004023F4"/>
    <w:rsid w:val="00403803"/>
    <w:rsid w:val="004154F8"/>
    <w:rsid w:val="0042072E"/>
    <w:rsid w:val="00432ABC"/>
    <w:rsid w:val="00436545"/>
    <w:rsid w:val="00436AEF"/>
    <w:rsid w:val="00442F18"/>
    <w:rsid w:val="004454B7"/>
    <w:rsid w:val="00466847"/>
    <w:rsid w:val="00470DF4"/>
    <w:rsid w:val="00474D8E"/>
    <w:rsid w:val="00483921"/>
    <w:rsid w:val="00493104"/>
    <w:rsid w:val="00496EE1"/>
    <w:rsid w:val="004C4D8A"/>
    <w:rsid w:val="004C5671"/>
    <w:rsid w:val="004E5CB6"/>
    <w:rsid w:val="004E722B"/>
    <w:rsid w:val="00500491"/>
    <w:rsid w:val="005007A8"/>
    <w:rsid w:val="005010A1"/>
    <w:rsid w:val="00507F36"/>
    <w:rsid w:val="00517E19"/>
    <w:rsid w:val="00527113"/>
    <w:rsid w:val="00531767"/>
    <w:rsid w:val="0053263D"/>
    <w:rsid w:val="00542F6A"/>
    <w:rsid w:val="0054787C"/>
    <w:rsid w:val="00553C6E"/>
    <w:rsid w:val="005565C0"/>
    <w:rsid w:val="0056074A"/>
    <w:rsid w:val="00564B34"/>
    <w:rsid w:val="00572676"/>
    <w:rsid w:val="005777A1"/>
    <w:rsid w:val="00580665"/>
    <w:rsid w:val="00591D70"/>
    <w:rsid w:val="00592043"/>
    <w:rsid w:val="005A0761"/>
    <w:rsid w:val="005A52EA"/>
    <w:rsid w:val="005A787A"/>
    <w:rsid w:val="005C590A"/>
    <w:rsid w:val="005D0F6F"/>
    <w:rsid w:val="005E2B89"/>
    <w:rsid w:val="005E596E"/>
    <w:rsid w:val="005F55C3"/>
    <w:rsid w:val="006122A4"/>
    <w:rsid w:val="0061646E"/>
    <w:rsid w:val="00646214"/>
    <w:rsid w:val="00655599"/>
    <w:rsid w:val="00661546"/>
    <w:rsid w:val="0067198C"/>
    <w:rsid w:val="00682FA1"/>
    <w:rsid w:val="00693FAB"/>
    <w:rsid w:val="006B051B"/>
    <w:rsid w:val="006C0963"/>
    <w:rsid w:val="006E6CFE"/>
    <w:rsid w:val="006F7FCA"/>
    <w:rsid w:val="00732D35"/>
    <w:rsid w:val="00745330"/>
    <w:rsid w:val="00752695"/>
    <w:rsid w:val="00754362"/>
    <w:rsid w:val="00767903"/>
    <w:rsid w:val="0077100E"/>
    <w:rsid w:val="00774FAC"/>
    <w:rsid w:val="00777318"/>
    <w:rsid w:val="007802FF"/>
    <w:rsid w:val="00782DC9"/>
    <w:rsid w:val="00786024"/>
    <w:rsid w:val="0079051A"/>
    <w:rsid w:val="007A7CC3"/>
    <w:rsid w:val="007B5C68"/>
    <w:rsid w:val="007C1AA5"/>
    <w:rsid w:val="007C252B"/>
    <w:rsid w:val="007D49FA"/>
    <w:rsid w:val="007D4BE6"/>
    <w:rsid w:val="007E1907"/>
    <w:rsid w:val="00801C7D"/>
    <w:rsid w:val="0080589E"/>
    <w:rsid w:val="00810F64"/>
    <w:rsid w:val="00813865"/>
    <w:rsid w:val="00816916"/>
    <w:rsid w:val="00820E3C"/>
    <w:rsid w:val="0082475A"/>
    <w:rsid w:val="0082525A"/>
    <w:rsid w:val="00826176"/>
    <w:rsid w:val="008272C3"/>
    <w:rsid w:val="008325F5"/>
    <w:rsid w:val="0083325B"/>
    <w:rsid w:val="008516E8"/>
    <w:rsid w:val="00865E13"/>
    <w:rsid w:val="00872FBC"/>
    <w:rsid w:val="008806EF"/>
    <w:rsid w:val="00884B87"/>
    <w:rsid w:val="008924B2"/>
    <w:rsid w:val="008B1C1B"/>
    <w:rsid w:val="008B1D20"/>
    <w:rsid w:val="008B4498"/>
    <w:rsid w:val="008C0CEB"/>
    <w:rsid w:val="008F0552"/>
    <w:rsid w:val="008F08C0"/>
    <w:rsid w:val="008F59D5"/>
    <w:rsid w:val="008F5FA2"/>
    <w:rsid w:val="00914054"/>
    <w:rsid w:val="009502BF"/>
    <w:rsid w:val="009536D9"/>
    <w:rsid w:val="00954EE9"/>
    <w:rsid w:val="0096517C"/>
    <w:rsid w:val="00965203"/>
    <w:rsid w:val="00971417"/>
    <w:rsid w:val="009772B0"/>
    <w:rsid w:val="00982EF8"/>
    <w:rsid w:val="00985A13"/>
    <w:rsid w:val="0099034B"/>
    <w:rsid w:val="0099389A"/>
    <w:rsid w:val="009A5AEE"/>
    <w:rsid w:val="009E6EA2"/>
    <w:rsid w:val="009F7AAD"/>
    <w:rsid w:val="00A01E20"/>
    <w:rsid w:val="00A0468E"/>
    <w:rsid w:val="00A351F6"/>
    <w:rsid w:val="00A40615"/>
    <w:rsid w:val="00A40DA8"/>
    <w:rsid w:val="00A6370B"/>
    <w:rsid w:val="00A66EF5"/>
    <w:rsid w:val="00A75520"/>
    <w:rsid w:val="00A825BA"/>
    <w:rsid w:val="00AA0E49"/>
    <w:rsid w:val="00AB1423"/>
    <w:rsid w:val="00AB57E3"/>
    <w:rsid w:val="00AC51A1"/>
    <w:rsid w:val="00B011D5"/>
    <w:rsid w:val="00B05D00"/>
    <w:rsid w:val="00B13369"/>
    <w:rsid w:val="00B219F8"/>
    <w:rsid w:val="00B2516F"/>
    <w:rsid w:val="00B74B0C"/>
    <w:rsid w:val="00B803CE"/>
    <w:rsid w:val="00B84C02"/>
    <w:rsid w:val="00BA082F"/>
    <w:rsid w:val="00BB5A5D"/>
    <w:rsid w:val="00BC5DFB"/>
    <w:rsid w:val="00BC6E48"/>
    <w:rsid w:val="00BC7D4F"/>
    <w:rsid w:val="00BD7815"/>
    <w:rsid w:val="00BF1C6A"/>
    <w:rsid w:val="00C13682"/>
    <w:rsid w:val="00C25620"/>
    <w:rsid w:val="00C34307"/>
    <w:rsid w:val="00C418FA"/>
    <w:rsid w:val="00C50391"/>
    <w:rsid w:val="00C50BA3"/>
    <w:rsid w:val="00C5124B"/>
    <w:rsid w:val="00C64026"/>
    <w:rsid w:val="00C76703"/>
    <w:rsid w:val="00C81827"/>
    <w:rsid w:val="00C86564"/>
    <w:rsid w:val="00C97FB1"/>
    <w:rsid w:val="00CA34F7"/>
    <w:rsid w:val="00CA5C93"/>
    <w:rsid w:val="00CB4E03"/>
    <w:rsid w:val="00CB717E"/>
    <w:rsid w:val="00CC049B"/>
    <w:rsid w:val="00CC4DDC"/>
    <w:rsid w:val="00CC59F1"/>
    <w:rsid w:val="00CD0A0F"/>
    <w:rsid w:val="00D01115"/>
    <w:rsid w:val="00D02856"/>
    <w:rsid w:val="00D13C62"/>
    <w:rsid w:val="00D2035D"/>
    <w:rsid w:val="00D21A5D"/>
    <w:rsid w:val="00D27697"/>
    <w:rsid w:val="00D34060"/>
    <w:rsid w:val="00D61969"/>
    <w:rsid w:val="00D6404C"/>
    <w:rsid w:val="00D804D0"/>
    <w:rsid w:val="00DA12B2"/>
    <w:rsid w:val="00DA3DBF"/>
    <w:rsid w:val="00DA43F0"/>
    <w:rsid w:val="00DB2082"/>
    <w:rsid w:val="00DB2DB5"/>
    <w:rsid w:val="00DB68CF"/>
    <w:rsid w:val="00DC4CF8"/>
    <w:rsid w:val="00DD0570"/>
    <w:rsid w:val="00DD7764"/>
    <w:rsid w:val="00DE0687"/>
    <w:rsid w:val="00DF105F"/>
    <w:rsid w:val="00E1306D"/>
    <w:rsid w:val="00E24FBD"/>
    <w:rsid w:val="00E336F3"/>
    <w:rsid w:val="00E33FC0"/>
    <w:rsid w:val="00E76462"/>
    <w:rsid w:val="00E85D36"/>
    <w:rsid w:val="00EC30EF"/>
    <w:rsid w:val="00EC4EAC"/>
    <w:rsid w:val="00EC53DB"/>
    <w:rsid w:val="00EC5743"/>
    <w:rsid w:val="00EC5F1E"/>
    <w:rsid w:val="00EC716D"/>
    <w:rsid w:val="00ED0CE7"/>
    <w:rsid w:val="00EE0489"/>
    <w:rsid w:val="00EE1797"/>
    <w:rsid w:val="00EF1780"/>
    <w:rsid w:val="00EF48F8"/>
    <w:rsid w:val="00EF7CBC"/>
    <w:rsid w:val="00F263A9"/>
    <w:rsid w:val="00F2748E"/>
    <w:rsid w:val="00F361E1"/>
    <w:rsid w:val="00F7115A"/>
    <w:rsid w:val="00F72BCC"/>
    <w:rsid w:val="00F91A5C"/>
    <w:rsid w:val="00FA681F"/>
    <w:rsid w:val="00FB10C5"/>
    <w:rsid w:val="00FB3105"/>
    <w:rsid w:val="00FB41FF"/>
    <w:rsid w:val="00FB4FA9"/>
    <w:rsid w:val="00FD6784"/>
    <w:rsid w:val="00FF6B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4974D"/>
  <w15:docId w15:val="{404EF65D-45FE-4831-BD93-236D80EE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仿宋_GB2312" w:hAnsi="Calibri" w:cs="Times New Roman"/>
        <w:sz w:val="32"/>
        <w:szCs w:val="32"/>
        <w:lang w:val="en-US" w:eastAsia="zh-CN" w:bidi="ar-SA"/>
      </w:rPr>
    </w:rPrDefault>
    <w:pPrDefault>
      <w:pPr>
        <w:spacing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D76"/>
    <w:pPr>
      <w:widowControl w:val="0"/>
      <w:spacing w:line="240" w:lineRule="auto"/>
    </w:pPr>
    <w:rPr>
      <w:rFonts w:ascii="Times New Roman" w:eastAsia="宋体" w:hAnsi="Times New Roman"/>
      <w:kern w:val="2"/>
      <w:sz w:val="21"/>
      <w:szCs w:val="24"/>
    </w:rPr>
  </w:style>
  <w:style w:type="paragraph" w:styleId="1">
    <w:name w:val="heading 1"/>
    <w:basedOn w:val="a"/>
    <w:next w:val="a"/>
    <w:link w:val="10"/>
    <w:uiPriority w:val="9"/>
    <w:qFormat/>
    <w:rsid w:val="0049310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331D76"/>
    <w:pPr>
      <w:widowControl/>
      <w:pBdr>
        <w:bottom w:val="single" w:sz="6" w:space="1" w:color="auto"/>
      </w:pBdr>
      <w:tabs>
        <w:tab w:val="center" w:pos="4153"/>
        <w:tab w:val="right" w:pos="8306"/>
      </w:tabs>
      <w:snapToGrid w:val="0"/>
      <w:spacing w:line="240" w:lineRule="atLeast"/>
      <w:jc w:val="center"/>
    </w:pPr>
    <w:rPr>
      <w:rFonts w:ascii="Calibri" w:eastAsia="仿宋_GB2312" w:hAnsi="Calibri"/>
      <w:kern w:val="0"/>
      <w:sz w:val="18"/>
      <w:szCs w:val="18"/>
    </w:rPr>
  </w:style>
  <w:style w:type="character" w:customStyle="1" w:styleId="a4">
    <w:name w:val="页眉 字符"/>
    <w:basedOn w:val="a0"/>
    <w:link w:val="a3"/>
    <w:uiPriority w:val="99"/>
    <w:qFormat/>
    <w:rsid w:val="00331D76"/>
    <w:rPr>
      <w:sz w:val="18"/>
      <w:szCs w:val="18"/>
    </w:rPr>
  </w:style>
  <w:style w:type="paragraph" w:styleId="a5">
    <w:name w:val="footer"/>
    <w:basedOn w:val="a"/>
    <w:link w:val="a6"/>
    <w:uiPriority w:val="99"/>
    <w:unhideWhenUsed/>
    <w:qFormat/>
    <w:rsid w:val="00331D76"/>
    <w:pPr>
      <w:widowControl/>
      <w:tabs>
        <w:tab w:val="center" w:pos="4153"/>
        <w:tab w:val="right" w:pos="8306"/>
      </w:tabs>
      <w:snapToGrid w:val="0"/>
      <w:spacing w:line="240" w:lineRule="atLeast"/>
      <w:jc w:val="left"/>
    </w:pPr>
    <w:rPr>
      <w:rFonts w:ascii="Calibri" w:eastAsia="仿宋_GB2312" w:hAnsi="Calibri"/>
      <w:kern w:val="0"/>
      <w:sz w:val="18"/>
      <w:szCs w:val="18"/>
    </w:rPr>
  </w:style>
  <w:style w:type="character" w:customStyle="1" w:styleId="a6">
    <w:name w:val="页脚 字符"/>
    <w:basedOn w:val="a0"/>
    <w:link w:val="a5"/>
    <w:uiPriority w:val="99"/>
    <w:qFormat/>
    <w:rsid w:val="00331D76"/>
    <w:rPr>
      <w:sz w:val="18"/>
      <w:szCs w:val="18"/>
    </w:rPr>
  </w:style>
  <w:style w:type="paragraph" w:styleId="a7">
    <w:name w:val="Balloon Text"/>
    <w:basedOn w:val="a"/>
    <w:link w:val="a8"/>
    <w:uiPriority w:val="99"/>
    <w:unhideWhenUsed/>
    <w:qFormat/>
    <w:rsid w:val="002D5031"/>
    <w:rPr>
      <w:sz w:val="18"/>
      <w:szCs w:val="18"/>
    </w:rPr>
  </w:style>
  <w:style w:type="character" w:customStyle="1" w:styleId="a8">
    <w:name w:val="批注框文本 字符"/>
    <w:basedOn w:val="a0"/>
    <w:link w:val="a7"/>
    <w:uiPriority w:val="99"/>
    <w:qFormat/>
    <w:rsid w:val="002D5031"/>
    <w:rPr>
      <w:rFonts w:ascii="Times New Roman" w:eastAsia="宋体" w:hAnsi="Times New Roman"/>
      <w:kern w:val="2"/>
      <w:sz w:val="18"/>
      <w:szCs w:val="18"/>
    </w:rPr>
  </w:style>
  <w:style w:type="paragraph" w:styleId="a9">
    <w:name w:val="Date"/>
    <w:basedOn w:val="a"/>
    <w:next w:val="a"/>
    <w:link w:val="aa"/>
    <w:uiPriority w:val="99"/>
    <w:semiHidden/>
    <w:unhideWhenUsed/>
    <w:rsid w:val="00F7115A"/>
    <w:pPr>
      <w:ind w:leftChars="2500" w:left="100"/>
    </w:pPr>
  </w:style>
  <w:style w:type="character" w:customStyle="1" w:styleId="aa">
    <w:name w:val="日期 字符"/>
    <w:basedOn w:val="a0"/>
    <w:link w:val="a9"/>
    <w:uiPriority w:val="99"/>
    <w:semiHidden/>
    <w:rsid w:val="00F7115A"/>
    <w:rPr>
      <w:rFonts w:ascii="Times New Roman" w:eastAsia="宋体" w:hAnsi="Times New Roman"/>
      <w:kern w:val="2"/>
      <w:sz w:val="21"/>
      <w:szCs w:val="24"/>
    </w:rPr>
  </w:style>
  <w:style w:type="character" w:styleId="ab">
    <w:name w:val="Hyperlink"/>
    <w:basedOn w:val="a0"/>
    <w:uiPriority w:val="99"/>
    <w:unhideWhenUsed/>
    <w:qFormat/>
    <w:rsid w:val="005A787A"/>
    <w:rPr>
      <w:color w:val="0000FF" w:themeColor="hyperlink"/>
      <w:u w:val="single"/>
    </w:rPr>
  </w:style>
  <w:style w:type="character" w:styleId="ac">
    <w:name w:val="FollowedHyperlink"/>
    <w:basedOn w:val="a0"/>
    <w:uiPriority w:val="99"/>
    <w:semiHidden/>
    <w:unhideWhenUsed/>
    <w:rsid w:val="0082525A"/>
    <w:rPr>
      <w:color w:val="800080" w:themeColor="followedHyperlink"/>
      <w:u w:val="single"/>
    </w:rPr>
  </w:style>
  <w:style w:type="character" w:styleId="ad">
    <w:name w:val="Unresolved Mention"/>
    <w:basedOn w:val="a0"/>
    <w:uiPriority w:val="99"/>
    <w:semiHidden/>
    <w:unhideWhenUsed/>
    <w:rsid w:val="0082525A"/>
    <w:rPr>
      <w:color w:val="605E5C"/>
      <w:shd w:val="clear" w:color="auto" w:fill="E1DFDD"/>
    </w:rPr>
  </w:style>
  <w:style w:type="paragraph" w:customStyle="1" w:styleId="customunionstyle">
    <w:name w:val="custom_unionstyle"/>
    <w:basedOn w:val="a"/>
    <w:rsid w:val="00BC6E48"/>
    <w:pPr>
      <w:widowControl/>
      <w:spacing w:before="100" w:beforeAutospacing="1" w:after="100" w:afterAutospacing="1"/>
      <w:jc w:val="left"/>
    </w:pPr>
    <w:rPr>
      <w:rFonts w:ascii="宋体" w:hAnsi="宋体" w:cs="宋体"/>
      <w:kern w:val="0"/>
      <w:sz w:val="24"/>
    </w:rPr>
  </w:style>
  <w:style w:type="paragraph" w:styleId="ae">
    <w:name w:val="Normal (Web)"/>
    <w:basedOn w:val="a"/>
    <w:uiPriority w:val="99"/>
    <w:unhideWhenUsed/>
    <w:qFormat/>
    <w:rsid w:val="00240B3B"/>
    <w:pPr>
      <w:widowControl/>
      <w:spacing w:before="100" w:beforeAutospacing="1" w:after="100" w:afterAutospacing="1"/>
      <w:jc w:val="left"/>
    </w:pPr>
    <w:rPr>
      <w:rFonts w:ascii="宋体" w:hAnsi="宋体" w:cs="宋体"/>
      <w:kern w:val="0"/>
      <w:sz w:val="24"/>
    </w:rPr>
  </w:style>
  <w:style w:type="character" w:styleId="af">
    <w:name w:val="Strong"/>
    <w:basedOn w:val="a0"/>
    <w:uiPriority w:val="22"/>
    <w:qFormat/>
    <w:rsid w:val="00240B3B"/>
    <w:rPr>
      <w:b/>
      <w:bCs/>
    </w:rPr>
  </w:style>
  <w:style w:type="character" w:customStyle="1" w:styleId="10">
    <w:name w:val="标题 1 字符"/>
    <w:basedOn w:val="a0"/>
    <w:link w:val="1"/>
    <w:uiPriority w:val="9"/>
    <w:qFormat/>
    <w:rsid w:val="00493104"/>
    <w:rPr>
      <w:rFonts w:ascii="Times New Roman" w:eastAsia="宋体" w:hAnsi="Times New Roman"/>
      <w:b/>
      <w:bCs/>
      <w:kern w:val="44"/>
      <w:sz w:val="44"/>
      <w:szCs w:val="44"/>
    </w:rPr>
  </w:style>
  <w:style w:type="paragraph" w:styleId="af0">
    <w:name w:val="List Paragraph"/>
    <w:basedOn w:val="a"/>
    <w:uiPriority w:val="34"/>
    <w:qFormat/>
    <w:rsid w:val="00B2516F"/>
    <w:pPr>
      <w:ind w:firstLineChars="200" w:firstLine="420"/>
    </w:pPr>
    <w:rPr>
      <w:rFonts w:asciiTheme="minorHAnsi" w:eastAsiaTheme="minorEastAsia" w:hAnsiTheme="minorHAnsi" w:cstheme="minorBidi"/>
      <w:szCs w:val="22"/>
    </w:rPr>
  </w:style>
  <w:style w:type="table" w:styleId="af1">
    <w:name w:val="Table Grid"/>
    <w:basedOn w:val="a1"/>
    <w:uiPriority w:val="59"/>
    <w:unhideWhenUsed/>
    <w:qFormat/>
    <w:rsid w:val="002C14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a0"/>
    <w:uiPriority w:val="99"/>
    <w:semiHidden/>
    <w:unhideWhenUsed/>
    <w:rsid w:val="00C64026"/>
    <w:rPr>
      <w:color w:val="605E5C"/>
      <w:shd w:val="clear" w:color="auto" w:fill="E1DFDD"/>
    </w:rPr>
  </w:style>
  <w:style w:type="paragraph" w:styleId="af2">
    <w:name w:val="No Spacing"/>
    <w:uiPriority w:val="1"/>
    <w:qFormat/>
    <w:rsid w:val="00C64026"/>
    <w:pPr>
      <w:widowControl w:val="0"/>
      <w:spacing w:line="240" w:lineRule="auto"/>
    </w:pPr>
    <w:rPr>
      <w:rFonts w:eastAsia="宋体"/>
      <w:kern w:val="2"/>
      <w:sz w:val="21"/>
      <w:szCs w:val="22"/>
    </w:rPr>
  </w:style>
  <w:style w:type="character" w:customStyle="1" w:styleId="Char">
    <w:name w:val="页眉 Char"/>
    <w:uiPriority w:val="99"/>
    <w:rsid w:val="00C64026"/>
    <w:rPr>
      <w:sz w:val="18"/>
      <w:szCs w:val="18"/>
    </w:rPr>
  </w:style>
  <w:style w:type="character" w:customStyle="1" w:styleId="Char0">
    <w:name w:val="页脚 Char"/>
    <w:uiPriority w:val="99"/>
    <w:rsid w:val="00C64026"/>
    <w:rPr>
      <w:sz w:val="18"/>
      <w:szCs w:val="18"/>
    </w:rPr>
  </w:style>
  <w:style w:type="character" w:customStyle="1" w:styleId="Char1">
    <w:name w:val="批注框文本 Char"/>
    <w:uiPriority w:val="99"/>
    <w:semiHidden/>
    <w:rsid w:val="00C64026"/>
    <w:rPr>
      <w:rFonts w:ascii="Times New Roman" w:eastAsia="宋体" w:hAnsi="Times New Roman"/>
      <w:kern w:val="2"/>
      <w:sz w:val="18"/>
      <w:szCs w:val="18"/>
    </w:rPr>
  </w:style>
  <w:style w:type="character" w:customStyle="1" w:styleId="Char2">
    <w:name w:val="日期 Char"/>
    <w:uiPriority w:val="99"/>
    <w:semiHidden/>
    <w:rsid w:val="00C64026"/>
    <w:rPr>
      <w:rFonts w:ascii="Times New Roman" w:eastAsia="宋体" w:hAnsi="Times New Roman"/>
      <w:kern w:val="2"/>
      <w:sz w:val="21"/>
      <w:szCs w:val="24"/>
    </w:rPr>
  </w:style>
  <w:style w:type="character" w:customStyle="1" w:styleId="1Char">
    <w:name w:val="标题 1 Char"/>
    <w:uiPriority w:val="9"/>
    <w:rsid w:val="00C64026"/>
    <w:rPr>
      <w:rFonts w:ascii="Times New Roman" w:eastAsia="宋体" w:hAnsi="Times New Roman"/>
      <w:b/>
      <w:bCs/>
      <w:kern w:val="44"/>
      <w:sz w:val="44"/>
      <w:szCs w:val="44"/>
    </w:rPr>
  </w:style>
  <w:style w:type="table" w:customStyle="1" w:styleId="12">
    <w:name w:val="网格型1"/>
    <w:basedOn w:val="a1"/>
    <w:next w:val="af1"/>
    <w:uiPriority w:val="59"/>
    <w:rsid w:val="00C64026"/>
    <w:pPr>
      <w:spacing w:line="240" w:lineRule="auto"/>
      <w:jc w:val="left"/>
    </w:pPr>
    <w:rPr>
      <w:rFonts w:eastAsia="宋体"/>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
    <w:link w:val="13"/>
    <w:uiPriority w:val="99"/>
    <w:semiHidden/>
    <w:unhideWhenUsed/>
    <w:rsid w:val="00C64026"/>
    <w:rPr>
      <w:rFonts w:ascii="宋体" w:hAnsi="Calibri"/>
      <w:sz w:val="18"/>
      <w:szCs w:val="18"/>
      <w:lang w:val="x-none" w:eastAsia="x-none"/>
    </w:rPr>
  </w:style>
  <w:style w:type="character" w:customStyle="1" w:styleId="af4">
    <w:name w:val="文档结构图 字符"/>
    <w:basedOn w:val="a0"/>
    <w:uiPriority w:val="99"/>
    <w:semiHidden/>
    <w:rsid w:val="00C64026"/>
    <w:rPr>
      <w:rFonts w:ascii="Microsoft YaHei UI" w:eastAsia="Microsoft YaHei UI" w:hAnsi="Times New Roman"/>
      <w:kern w:val="2"/>
      <w:sz w:val="18"/>
      <w:szCs w:val="18"/>
    </w:rPr>
  </w:style>
  <w:style w:type="character" w:customStyle="1" w:styleId="13">
    <w:name w:val="文档结构图 字符1"/>
    <w:link w:val="af3"/>
    <w:uiPriority w:val="99"/>
    <w:semiHidden/>
    <w:rsid w:val="00C64026"/>
    <w:rPr>
      <w:rFonts w:ascii="宋体" w:eastAsia="宋体"/>
      <w:kern w:val="2"/>
      <w:sz w:val="18"/>
      <w:szCs w:val="18"/>
      <w:lang w:val="x-none" w:eastAsia="x-none"/>
    </w:rPr>
  </w:style>
  <w:style w:type="paragraph" w:styleId="TOC">
    <w:name w:val="TOC Heading"/>
    <w:basedOn w:val="1"/>
    <w:next w:val="a"/>
    <w:uiPriority w:val="39"/>
    <w:unhideWhenUsed/>
    <w:qFormat/>
    <w:rsid w:val="00C64026"/>
    <w:pPr>
      <w:widowControl/>
      <w:spacing w:before="240" w:after="0" w:line="259" w:lineRule="auto"/>
      <w:jc w:val="left"/>
      <w:outlineLvl w:val="9"/>
    </w:pPr>
    <w:rPr>
      <w:rFonts w:ascii="Cambria" w:hAnsi="Cambria"/>
      <w:b w:val="0"/>
      <w:bCs w:val="0"/>
      <w:color w:val="365F91"/>
      <w:kern w:val="0"/>
      <w:sz w:val="32"/>
      <w:szCs w:val="32"/>
      <w:lang w:val="x-none" w:eastAsia="x-none"/>
    </w:rPr>
  </w:style>
  <w:style w:type="paragraph" w:styleId="af5">
    <w:name w:val="Plain Text"/>
    <w:basedOn w:val="a"/>
    <w:link w:val="af6"/>
    <w:rsid w:val="006B051B"/>
    <w:rPr>
      <w:rFonts w:ascii="宋体" w:hAnsi="Courier New"/>
      <w:szCs w:val="20"/>
    </w:rPr>
  </w:style>
  <w:style w:type="character" w:customStyle="1" w:styleId="af6">
    <w:name w:val="纯文本 字符"/>
    <w:basedOn w:val="a0"/>
    <w:link w:val="af5"/>
    <w:rsid w:val="006B051B"/>
    <w:rPr>
      <w:rFonts w:ascii="宋体" w:eastAsia="宋体" w:hAnsi="Courier New"/>
      <w:kern w:val="2"/>
      <w:sz w:val="21"/>
      <w:szCs w:val="20"/>
    </w:rPr>
  </w:style>
  <w:style w:type="paragraph" w:styleId="af7">
    <w:name w:val="annotation text"/>
    <w:basedOn w:val="a"/>
    <w:link w:val="af8"/>
    <w:qFormat/>
    <w:rsid w:val="007E1907"/>
    <w:pPr>
      <w:jc w:val="left"/>
    </w:pPr>
    <w:rPr>
      <w:rFonts w:ascii="Calibri" w:hAnsi="Calibri"/>
      <w:szCs w:val="22"/>
    </w:rPr>
  </w:style>
  <w:style w:type="character" w:customStyle="1" w:styleId="af8">
    <w:name w:val="批注文字 字符"/>
    <w:basedOn w:val="a0"/>
    <w:link w:val="af7"/>
    <w:qFormat/>
    <w:rsid w:val="007E1907"/>
    <w:rPr>
      <w:rFonts w:eastAsia="宋体"/>
      <w:kern w:val="2"/>
      <w:sz w:val="21"/>
      <w:szCs w:val="22"/>
    </w:rPr>
  </w:style>
  <w:style w:type="character" w:styleId="af9">
    <w:name w:val="Emphasis"/>
    <w:basedOn w:val="a0"/>
    <w:uiPriority w:val="20"/>
    <w:qFormat/>
    <w:rsid w:val="007E1907"/>
    <w:rPr>
      <w:i/>
    </w:rPr>
  </w:style>
  <w:style w:type="character" w:styleId="afa">
    <w:name w:val="annotation reference"/>
    <w:basedOn w:val="a0"/>
    <w:uiPriority w:val="99"/>
    <w:qFormat/>
    <w:rsid w:val="007E1907"/>
    <w:rPr>
      <w:sz w:val="21"/>
      <w:szCs w:val="21"/>
    </w:rPr>
  </w:style>
  <w:style w:type="paragraph" w:customStyle="1" w:styleId="14">
    <w:name w:val="修订1"/>
    <w:uiPriority w:val="99"/>
    <w:qFormat/>
    <w:rsid w:val="007E1907"/>
    <w:pPr>
      <w:spacing w:line="240" w:lineRule="auto"/>
      <w:jc w:val="left"/>
    </w:pPr>
    <w:rPr>
      <w:rFonts w:eastAsia="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8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58811-9FDD-4159-8A92-D443A6B6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244</Words>
  <Characters>1395</Characters>
  <Application>Microsoft Office Word</Application>
  <DocSecurity>0</DocSecurity>
  <Lines>11</Lines>
  <Paragraphs>3</Paragraphs>
  <ScaleCrop>false</ScaleCrop>
  <Company>Lenovo</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봘ɧ볈ɧ崄࿦</dc:creator>
  <cp:lastModifiedBy>Zheng yuanhao</cp:lastModifiedBy>
  <cp:revision>5</cp:revision>
  <cp:lastPrinted>2021-04-07T06:53:00Z</cp:lastPrinted>
  <dcterms:created xsi:type="dcterms:W3CDTF">2021-06-01T06:45:00Z</dcterms:created>
  <dcterms:modified xsi:type="dcterms:W3CDTF">2021-06-02T03:49:00Z</dcterms:modified>
</cp:coreProperties>
</file>