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华文中宋" w:hAnsi="华文中宋" w:eastAsia="华文中宋" w:cs="华文中宋"/>
          <w:sz w:val="32"/>
          <w:szCs w:val="32"/>
          <w:shd w:val="clear" w:color="auto" w:fill="FFFFFF"/>
        </w:rPr>
      </w:pP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广东茂名健康职业</w:t>
      </w:r>
      <w:r>
        <w:rPr>
          <w:rFonts w:hint="eastAsia" w:ascii="华文中宋" w:hAnsi="华文中宋" w:eastAsia="华文中宋" w:cs="华文中宋"/>
          <w:sz w:val="32"/>
          <w:szCs w:val="32"/>
        </w:rPr>
        <w:t>学生会组织对外联系交流制度</w:t>
      </w:r>
    </w:p>
    <w:p>
      <w:pPr>
        <w:ind w:firstLine="562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第一条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对外联系交流是学生会组织一项重要工作内容，为进一步规范学生会组织对外联系交流活动，提升对外联系交流活动品质，特制定本制度。</w:t>
      </w:r>
    </w:p>
    <w:p>
      <w:pPr>
        <w:ind w:firstLine="562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第二条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本制度适用于广东茂名健康职业学院院系两级学生会。</w:t>
      </w:r>
    </w:p>
    <w:p>
      <w:pPr>
        <w:ind w:firstLine="562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第三条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院级学生会对外联系交流主要形式是与其他高校之间的交流、合作、联谊等。系学生会对外联系交流主要形式是与校内其他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系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或其他高校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各系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之间的交流、合作、联谊等。</w:t>
      </w:r>
    </w:p>
    <w:p>
      <w:pPr>
        <w:ind w:firstLine="562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第四条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院级学生会需到其他高校进行对外联系交流时，需提前向学院党委学生工作部和团委报批，经学院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党委同意后，方可开展。</w:t>
      </w:r>
    </w:p>
    <w:p>
      <w:pPr>
        <w:ind w:firstLine="562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第五条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系学生会需与校内其他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系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进行对外联系交流时，需提前向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系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团委报批，经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系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党支部同意，向广东茂名健康职业学院学生会报备，方可开展。</w:t>
      </w:r>
    </w:p>
    <w:p>
      <w:pPr>
        <w:ind w:firstLine="562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第六条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系学生会需与其他高校学院进行对外联系交流时，需以院学生会的名义进行申请，申请流程详见第四条。</w:t>
      </w:r>
    </w:p>
    <w:p>
      <w:pPr>
        <w:ind w:firstLine="562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第七条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院学生会需参与其他高校联谊、晚会或论坛讲座等等活动时，出席工作人员中至少包括一名主席团成员。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第八条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本制度最终解释权由广东茂名健康职业学院学生会所有。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3B63"/>
    <w:rsid w:val="46FD7BC9"/>
    <w:rsid w:val="47B8501F"/>
    <w:rsid w:val="6FFE79C1"/>
    <w:rsid w:val="7B2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2020-11-12T01:48:00Z</dcterms:created>
  <dc:creator>朦查查</dc:creator>
  <cp:lastModifiedBy>朦查查</cp:lastModifiedBy>
  <dcterms:modified xsi:type="dcterms:W3CDTF">2020-11-12T03:26:41Z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