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 w:cs="黑体"/>
          <w:sz w:val="44"/>
          <w:szCs w:val="44"/>
        </w:rPr>
      </w:pPr>
      <w:r>
        <w:rPr>
          <w:rFonts w:hint="eastAsia" w:ascii="方正小标宋简体" w:hAnsi="仿宋" w:eastAsia="方正小标宋简体" w:cs="黑体"/>
          <w:sz w:val="44"/>
          <w:szCs w:val="44"/>
        </w:rPr>
        <w:t>广东茂名健康职业学院2019年教职工</w:t>
      </w:r>
    </w:p>
    <w:p>
      <w:pPr>
        <w:spacing w:line="560" w:lineRule="exact"/>
        <w:jc w:val="center"/>
        <w:rPr>
          <w:rFonts w:ascii="方正小标宋简体" w:hAnsi="仿宋" w:eastAsia="方正小标宋简体" w:cs="黑体"/>
          <w:sz w:val="44"/>
          <w:szCs w:val="44"/>
        </w:rPr>
      </w:pPr>
      <w:r>
        <w:rPr>
          <w:rFonts w:hint="eastAsia" w:ascii="方正小标宋简体" w:hAnsi="仿宋" w:eastAsia="方正小标宋简体" w:cs="黑体"/>
          <w:sz w:val="44"/>
          <w:szCs w:val="44"/>
        </w:rPr>
        <w:t>年度考核工作方案（试行）</w:t>
      </w:r>
    </w:p>
    <w:p>
      <w:pPr>
        <w:spacing w:line="56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在过去的一年,学院广大教职工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“不忘初心，牢记使命”，</w:t>
      </w:r>
      <w:r>
        <w:rPr>
          <w:rFonts w:hint="eastAsia" w:ascii="仿宋_GB2312" w:eastAsia="仿宋_GB2312"/>
          <w:color w:val="000000"/>
          <w:sz w:val="32"/>
          <w:szCs w:val="32"/>
        </w:rPr>
        <w:t>在学院新的党政班子的正确领导下，凝心聚力，奋发图强，紧紧围绕学院2019年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重点工作任务开展各项工作，取得了卓有成效的工作业绩。</w:t>
      </w:r>
      <w:r>
        <w:rPr>
          <w:rFonts w:hint="eastAsia" w:ascii="仿宋_GB2312" w:hAnsi="仿宋" w:eastAsia="仿宋_GB2312" w:cs="黑体"/>
          <w:sz w:val="32"/>
          <w:szCs w:val="32"/>
        </w:rPr>
        <w:t>为准确评价学院教职工的德、能、勤、绩、廉五个方面的情况，强化政治考核、作风考核，重点考核工作实绩，更好地激励教职工提高工作效率和业务水平，促进教职工认真履行岗位职责，为其职称职务晋升、岗位聘任以及调整工资待遇等提供依据，激励广大教职工在本职工作中奋发进取，勇创佳绩，推动学院教育事业快速发展，根据《广东省事业单位工作人员考核办法（试行）》、《茂名市人力资源和社会保障局关于做好事业单位工作人员2019年度考核工作的通知》，结合学院实际，开展2019年教职工年度考核工作，现就有关事项通知如下：</w:t>
      </w:r>
    </w:p>
    <w:p>
      <w:pPr>
        <w:autoSpaceDN w:val="0"/>
        <w:spacing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</w:rPr>
        <w:t>一、总体原则</w:t>
      </w:r>
    </w:p>
    <w:p>
      <w:pPr>
        <w:spacing w:line="560" w:lineRule="exact"/>
        <w:ind w:firstLine="640" w:firstLineChars="2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（一）充分发挥各党政群团管理机构、教学机构、教辅机构主体作用，进一步赋权压责，引导各党政群团管理机构、教学机构、教辅机构明确年度工作目标和任务。</w:t>
      </w:r>
    </w:p>
    <w:p>
      <w:pPr>
        <w:spacing w:line="560" w:lineRule="exact"/>
        <w:ind w:firstLine="640" w:firstLineChars="2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（二）教职工年度考核实行分类管理、分级考核，突出体现教学科研、管理服务、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>专业</w:t>
      </w:r>
      <w:r>
        <w:rPr>
          <w:rFonts w:hint="eastAsia" w:ascii="仿宋_GB2312" w:hAnsi="仿宋" w:eastAsia="仿宋_GB2312" w:cs="黑体"/>
          <w:sz w:val="32"/>
          <w:szCs w:val="32"/>
        </w:rPr>
        <w:t>技能等各类岗位人员工作的实绩，要遵循客观公正、民主公开、全面考查的原则，形成争先创优工作氛围，调动各类人员积极性。</w:t>
      </w:r>
    </w:p>
    <w:p>
      <w:pPr>
        <w:spacing w:line="560" w:lineRule="exact"/>
        <w:ind w:firstLine="640" w:firstLineChars="2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（三）坚持激励与约束相结合、过程管理与结果考评相结合、精神鼓励与物质奖励相结合。</w:t>
      </w:r>
    </w:p>
    <w:p>
      <w:pPr>
        <w:spacing w:line="560" w:lineRule="exact"/>
        <w:ind w:firstLine="640" w:firstLineChars="2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（四）突出关键和重点项目，不搞面面俱到，平衡照顾、轮流坐庄。</w:t>
      </w:r>
    </w:p>
    <w:p>
      <w:pPr>
        <w:autoSpaceDN w:val="0"/>
        <w:spacing w:line="560" w:lineRule="exact"/>
        <w:ind w:firstLine="640" w:firstLineChars="200"/>
        <w:rPr>
          <w:rFonts w:ascii="黑体" w:hAnsi="宋体" w:eastAsia="黑体" w:cs="黑体"/>
          <w:color w:val="000000"/>
          <w:sz w:val="18"/>
        </w:rPr>
      </w:pPr>
      <w:r>
        <w:rPr>
          <w:rFonts w:hint="eastAsia" w:ascii="黑体" w:hAnsi="黑体" w:eastAsia="黑体" w:cs="黑体"/>
          <w:color w:val="000000"/>
          <w:kern w:val="0"/>
          <w:sz w:val="32"/>
        </w:rPr>
        <w:t>二、考核对象范围</w:t>
      </w:r>
    </w:p>
    <w:p>
      <w:pPr>
        <w:autoSpaceDN w:val="0"/>
        <w:spacing w:line="560" w:lineRule="exact"/>
        <w:ind w:firstLine="640" w:firstLineChars="200"/>
        <w:rPr>
          <w:rFonts w:ascii="楷体" w:hAnsi="楷体" w:eastAsia="楷体" w:cs="黑体"/>
          <w:color w:val="000000"/>
          <w:kern w:val="0"/>
          <w:sz w:val="32"/>
        </w:rPr>
      </w:pPr>
      <w:r>
        <w:rPr>
          <w:rFonts w:hint="eastAsia" w:ascii="楷体" w:hAnsi="楷体" w:eastAsia="楷体" w:cs="黑体"/>
          <w:color w:val="000000"/>
          <w:kern w:val="0"/>
          <w:sz w:val="32"/>
        </w:rPr>
        <w:t>（一）考核对象范围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黑体"/>
          <w:color w:val="000000"/>
          <w:kern w:val="0"/>
          <w:sz w:val="32"/>
        </w:rPr>
      </w:pPr>
      <w:r>
        <w:rPr>
          <w:rFonts w:hint="eastAsia" w:ascii="仿宋_GB2312" w:hAnsi="仿宋_GB2312" w:eastAsia="仿宋_GB2312" w:cs="黑体"/>
          <w:color w:val="000000"/>
          <w:kern w:val="0"/>
          <w:sz w:val="32"/>
        </w:rPr>
        <w:t>2019年12月在编在岗教职工、非事业编制聘用人员（包括外出进修人员、挂职锻炼人员、扶贫工作人员）。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黑体"/>
          <w:color w:val="000000"/>
          <w:kern w:val="0"/>
          <w:sz w:val="32"/>
        </w:rPr>
      </w:pPr>
      <w:r>
        <w:rPr>
          <w:rFonts w:hint="eastAsia" w:ascii="仿宋_GB2312" w:hAnsi="仿宋_GB2312" w:eastAsia="仿宋_GB2312" w:cs="黑体"/>
          <w:color w:val="000000"/>
          <w:kern w:val="0"/>
          <w:sz w:val="32"/>
        </w:rPr>
        <w:t>副处及以上领导干部的考核，按照干部管理权限，由其岗位（职务）管理部门组织实施。</w:t>
      </w:r>
    </w:p>
    <w:p>
      <w:pPr>
        <w:numPr>
          <w:ilvl w:val="0"/>
          <w:numId w:val="1"/>
        </w:numPr>
        <w:autoSpaceDN w:val="0"/>
        <w:spacing w:line="560" w:lineRule="exact"/>
        <w:ind w:firstLine="640" w:firstLineChars="200"/>
        <w:rPr>
          <w:rFonts w:ascii="楷体" w:hAnsi="楷体" w:eastAsia="楷体" w:cs="黑体"/>
          <w:color w:val="000000"/>
          <w:kern w:val="0"/>
          <w:sz w:val="32"/>
        </w:rPr>
      </w:pPr>
      <w:r>
        <w:rPr>
          <w:rFonts w:hint="eastAsia" w:ascii="楷体" w:hAnsi="楷体" w:eastAsia="楷体" w:cs="黑体"/>
          <w:color w:val="000000"/>
          <w:kern w:val="0"/>
          <w:sz w:val="32"/>
        </w:rPr>
        <w:t>考核时限</w:t>
      </w:r>
    </w:p>
    <w:p>
      <w:pPr>
        <w:autoSpaceDN w:val="0"/>
        <w:spacing w:line="560" w:lineRule="exact"/>
        <w:ind w:left="141" w:leftChars="67" w:firstLine="566" w:firstLineChars="177"/>
        <w:rPr>
          <w:rFonts w:ascii="仿宋_GB2312" w:hAnsi="仿宋_GB2312" w:eastAsia="仿宋_GB2312" w:cs="黑体"/>
          <w:color w:val="000000"/>
          <w:kern w:val="0"/>
          <w:sz w:val="32"/>
        </w:rPr>
      </w:pPr>
      <w:r>
        <w:rPr>
          <w:rFonts w:hint="eastAsia" w:ascii="仿宋_GB2312" w:hAnsi="仿宋_GB2312" w:eastAsia="仿宋_GB2312" w:cs="黑体"/>
          <w:color w:val="000000"/>
          <w:kern w:val="0"/>
          <w:sz w:val="32"/>
        </w:rPr>
        <w:t>2019年1月至2019年12月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</w:rPr>
        <w:t>三、</w:t>
      </w:r>
      <w:r>
        <w:rPr>
          <w:rFonts w:hint="eastAsia" w:ascii="黑体" w:hAnsi="黑体" w:eastAsia="黑体"/>
          <w:sz w:val="32"/>
          <w:szCs w:val="32"/>
        </w:rPr>
        <w:t>考核的组织领导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黑体"/>
          <w:color w:val="000000"/>
          <w:kern w:val="0"/>
          <w:sz w:val="32"/>
        </w:rPr>
      </w:pPr>
      <w:r>
        <w:rPr>
          <w:rFonts w:hint="eastAsia" w:ascii="仿宋_GB2312" w:hAnsi="仿宋_GB2312" w:eastAsia="仿宋_GB2312" w:cs="黑体"/>
          <w:color w:val="000000"/>
          <w:kern w:val="0"/>
          <w:sz w:val="32"/>
        </w:rPr>
        <w:t>学院成立年度考核工作领导小组，组长由学院党委书记、院长担任，学院分管人事院领导担任常务副组长，成员由</w:t>
      </w:r>
      <w:r>
        <w:rPr>
          <w:rFonts w:hint="eastAsia" w:ascii="仿宋_GB2312" w:hAnsi="仿宋" w:eastAsia="仿宋_GB2312" w:cs="黑体"/>
          <w:sz w:val="32"/>
          <w:szCs w:val="32"/>
        </w:rPr>
        <w:t>各党政群团管理机构、教学机构、教辅机构</w:t>
      </w:r>
      <w:r>
        <w:rPr>
          <w:rFonts w:hint="eastAsia" w:ascii="仿宋_GB2312" w:hAnsi="仿宋_GB2312" w:eastAsia="仿宋_GB2312" w:cs="黑体"/>
          <w:color w:val="000000"/>
          <w:kern w:val="0"/>
          <w:sz w:val="32"/>
        </w:rPr>
        <w:t>部门负责人组成。</w:t>
      </w:r>
    </w:p>
    <w:p>
      <w:pPr>
        <w:autoSpaceDN w:val="0"/>
        <w:spacing w:line="560" w:lineRule="exact"/>
        <w:ind w:firstLine="640" w:firstLineChars="200"/>
        <w:rPr>
          <w:rFonts w:ascii="仿宋_GB2312" w:hAnsi="仿宋_GB2312" w:eastAsia="仿宋_GB2312" w:cs="黑体"/>
          <w:color w:val="000000"/>
          <w:kern w:val="0"/>
          <w:sz w:val="32"/>
        </w:rPr>
      </w:pPr>
      <w:r>
        <w:rPr>
          <w:rFonts w:hint="eastAsia" w:ascii="仿宋_GB2312" w:hAnsi="仿宋_GB2312" w:eastAsia="仿宋_GB2312" w:cs="黑体"/>
          <w:color w:val="000000"/>
          <w:kern w:val="0"/>
          <w:sz w:val="32"/>
        </w:rPr>
        <w:t>年度考核工作领导小组常务办公室设在组织人事处，负责考核工作的组织实施。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三、考核程序和时间安排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（一）各部门成立考核小组。考核小组由部门负责人、支部书记、综合办公室主任、教研室主任、教师代表等组成，组长由部门负责人或支部书记担任，考核小组名单报组织人事处备案。</w:t>
      </w:r>
    </w:p>
    <w:p>
      <w:pPr>
        <w:spacing w:line="560" w:lineRule="exact"/>
        <w:ind w:firstLine="640" w:firstLineChars="200"/>
        <w:rPr>
          <w:rFonts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（二）个人撰写总结。各部门通知被考核人员填写《广东省事业单位工作人员年度考核登记表》（附件1），撰写个人总结。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情况通报。各部门对测评对象完成工作任务情况（教学人员业绩成果和学生评价由教务科研处协助提供，辅导员业绩成果和学生评</w:t>
      </w:r>
      <w:r>
        <w:rPr>
          <w:rFonts w:hint="eastAsia" w:ascii="仿宋_GB2312" w:hAnsi="仿宋_GB2312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价由学生工作处协助提供，管理人员及工勤人员业绩成果由部门负责人评价）、年度考勤结果及有无受到党纪政纪处分等情况（由组织人事处协助提供）在部门内部进行通报。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（四）考核小组组织测评。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部门考核小组召开年度考核工作会议，被考核人个人述职总结，部门负责人结合平时考核对其评价，参加考核人员采取无记名的方式填写《年度民意测评表》，对被考核人进行民意考核测评。（现防疫重要时期，不宜过多聚集开会，拟建议由部门考核小组召开视频会议确立考核细则，通过网上无记名投票进行民意考核测评。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（五）考核等次评定。各部门考核小组根据部门人员履职情况，结合个人总结、民意测评结果和课堂教学质量、工作实绩等情况进行综合评价，</w:t>
      </w: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根据评出考核得分高低，</w:t>
      </w:r>
      <w:r>
        <w:rPr>
          <w:rFonts w:hint="eastAsia" w:ascii="仿宋_GB2312" w:hAnsi="仿宋" w:eastAsia="仿宋_GB2312"/>
          <w:sz w:val="32"/>
          <w:szCs w:val="32"/>
        </w:rPr>
        <w:t>提出考核等次结果建议。</w:t>
      </w:r>
    </w:p>
    <w:p>
      <w:pPr>
        <w:spacing w:line="560" w:lineRule="exact"/>
        <w:ind w:firstLine="640" w:firstLineChars="200"/>
        <w:rPr>
          <w:rFonts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（六）结果</w:t>
      </w:r>
      <w:r>
        <w:rPr>
          <w:rFonts w:hint="eastAsia" w:ascii="仿宋_GB2312" w:hAnsi="仿宋_GB2312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公示。</w:t>
      </w: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各部门将考核结果在本部门公示3天，经公示无异议后，在</w:t>
      </w: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日前把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《2019年度考核测评汇总表》（附件6）、</w:t>
      </w: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《广东省事业单位工作人员年度考核登记表》（附件1）作出考核评语和等级意见，报送组织人事处。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（七）组织人事处汇总考核等次建议结果报院长办公会、党委会研究确定考核等次。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（八）考核结果院内公示5天，各部门将考核结果反馈给被考核人，公示无异议报上级主管部门审批。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四、考核优秀等次人员名额分配办法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（一）名额分配办法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2019年度在编教职工优秀等次</w:t>
      </w: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指标比例为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数的</w:t>
      </w: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，按管理岗位（含工勤岗位）、专业技术岗位分别计算，非事业编制聘用人员的优秀等次人员数参照在编人员比例要求执行。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仿宋" w:eastAsia="楷体_GB2312"/>
          <w:sz w:val="32"/>
          <w:szCs w:val="32"/>
        </w:rPr>
        <w:t>（二）考核优秀等次人员名额分配表</w:t>
      </w:r>
    </w:p>
    <w:p>
      <w:pPr>
        <w:spacing w:line="560" w:lineRule="exact"/>
        <w:ind w:firstLine="420" w:firstLineChars="200"/>
        <w:rPr>
          <w:rFonts w:ascii="楷体_GB2312" w:hAnsi="仿宋" w:eastAsia="楷体_GB2312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104775</wp:posOffset>
            </wp:positionV>
            <wp:extent cx="6315075" cy="4086860"/>
            <wp:effectExtent l="0" t="0" r="9525" b="889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6844" cy="4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、有关要求</w:t>
      </w:r>
    </w:p>
    <w:p>
      <w:pPr>
        <w:spacing w:line="560" w:lineRule="exact"/>
        <w:ind w:firstLine="640" w:firstLineChars="200"/>
        <w:rPr>
          <w:rFonts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考核部门要牢固树立抓考核就是抓管理、抓成绩的理念，要充分发挥日常考核的作用，把日常工作考核、师德考核等情况作为年度考核的重要依据，促进考核工作规范化，制度化。客观公正开展考核评价工作，要严肃考核纪律，防止流于形式和名额轮流分配的做法，对不按规定实施考核的做法或在年度考核过程中徇私舞弊、弄虚作假等行为按有关规定严肃处理，追究相关责任人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各部门在布置此次岗位目标管理年度考核工作时，要认真组织教职工学习《广东省事业单位工作人员考核办法（试行）》和《茂名市人力资源和社会保障局关于做好事业单位工作人员2019年度考核工作的通知》，领会文件精神，严格按照相关规定执行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黑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挂职锻炼及扶贫工作人员还需提供本人挂职单位的工作鉴定。新入职试用期人员只写评语不定等次。女性工作人员产假及哺乳假累计超过半年的，参加年度考核，一般确定为合格等次。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《广东省事业单位工作人员年度考核登记表》（附件1）、专业技术人员还需填写《专业技术人员年度考核登记表》（附件2），两表是人事档案归档材料，必须严格按如下要求填写或打印：若手写，必须用黑色墨水钢笔填写，字迹工整清析，不得涂改；若用电脑打印，不得改变表格格式，自报考核等次，并须本人手写签名确认。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附件：1.广东省事业单位工作人员年度考核登记表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560" w:lineRule="exact"/>
        <w:ind w:firstLine="1440" w:firstLineChars="45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广东茂名健康职业学院2019年度考核测评表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560" w:lineRule="exact"/>
        <w:ind w:firstLine="1440" w:firstLineChars="45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广东茂名健康职业学院2019年度考核民意测评得分汇总表；</w:t>
      </w:r>
    </w:p>
    <w:p>
      <w:pPr>
        <w:numPr>
          <w:ilvl w:val="0"/>
          <w:numId w:val="2"/>
        </w:numPr>
        <w:spacing w:line="560" w:lineRule="exact"/>
        <w:ind w:firstLine="1440" w:firstLineChars="45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广东茂名健康职业学院2019年度考核小组情况汇总表；</w:t>
      </w:r>
    </w:p>
    <w:p>
      <w:pPr>
        <w:numPr>
          <w:ilvl w:val="0"/>
          <w:numId w:val="2"/>
        </w:numPr>
        <w:spacing w:line="560" w:lineRule="exact"/>
        <w:ind w:firstLine="1440" w:firstLineChars="45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广东茂名健康职业学院2019年度考核分组名单。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366C"/>
    <w:multiLevelType w:val="singleLevel"/>
    <w:tmpl w:val="0B7A366C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A2E8A7B"/>
    <w:multiLevelType w:val="singleLevel"/>
    <w:tmpl w:val="1A2E8A7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4A"/>
    <w:rsid w:val="000169F4"/>
    <w:rsid w:val="00024B1D"/>
    <w:rsid w:val="00027963"/>
    <w:rsid w:val="00051022"/>
    <w:rsid w:val="00057C41"/>
    <w:rsid w:val="000602A0"/>
    <w:rsid w:val="00060F04"/>
    <w:rsid w:val="00064CA3"/>
    <w:rsid w:val="00087060"/>
    <w:rsid w:val="000C46F4"/>
    <w:rsid w:val="000F1AB3"/>
    <w:rsid w:val="00122645"/>
    <w:rsid w:val="00133148"/>
    <w:rsid w:val="00142052"/>
    <w:rsid w:val="00151FD5"/>
    <w:rsid w:val="00167CD0"/>
    <w:rsid w:val="00170CB4"/>
    <w:rsid w:val="00174394"/>
    <w:rsid w:val="0019109E"/>
    <w:rsid w:val="00195043"/>
    <w:rsid w:val="001A34FB"/>
    <w:rsid w:val="001B4693"/>
    <w:rsid w:val="001E120A"/>
    <w:rsid w:val="00232B5F"/>
    <w:rsid w:val="002349B2"/>
    <w:rsid w:val="00250BAD"/>
    <w:rsid w:val="00280D49"/>
    <w:rsid w:val="0028405A"/>
    <w:rsid w:val="00287BCA"/>
    <w:rsid w:val="00293912"/>
    <w:rsid w:val="002D2475"/>
    <w:rsid w:val="002D7509"/>
    <w:rsid w:val="002F4218"/>
    <w:rsid w:val="00314EAD"/>
    <w:rsid w:val="0032086E"/>
    <w:rsid w:val="00322A5B"/>
    <w:rsid w:val="003520B5"/>
    <w:rsid w:val="00355EA8"/>
    <w:rsid w:val="003926DE"/>
    <w:rsid w:val="00392E8D"/>
    <w:rsid w:val="003B5FA0"/>
    <w:rsid w:val="003B6168"/>
    <w:rsid w:val="003C4A87"/>
    <w:rsid w:val="00407E7D"/>
    <w:rsid w:val="00420D70"/>
    <w:rsid w:val="00435C66"/>
    <w:rsid w:val="00455948"/>
    <w:rsid w:val="00455EA7"/>
    <w:rsid w:val="00456401"/>
    <w:rsid w:val="00472561"/>
    <w:rsid w:val="004A7597"/>
    <w:rsid w:val="004A7AE4"/>
    <w:rsid w:val="004D6A39"/>
    <w:rsid w:val="004E1C38"/>
    <w:rsid w:val="004E6E5D"/>
    <w:rsid w:val="00520D7C"/>
    <w:rsid w:val="00591AA9"/>
    <w:rsid w:val="005B0EA0"/>
    <w:rsid w:val="00631787"/>
    <w:rsid w:val="006326AA"/>
    <w:rsid w:val="00654CF1"/>
    <w:rsid w:val="00662A07"/>
    <w:rsid w:val="006659F6"/>
    <w:rsid w:val="00666320"/>
    <w:rsid w:val="00666F4C"/>
    <w:rsid w:val="0067066D"/>
    <w:rsid w:val="00671A5B"/>
    <w:rsid w:val="006864DF"/>
    <w:rsid w:val="00691116"/>
    <w:rsid w:val="006A7C6C"/>
    <w:rsid w:val="006D1619"/>
    <w:rsid w:val="006D4D14"/>
    <w:rsid w:val="006D5D28"/>
    <w:rsid w:val="006D6ECB"/>
    <w:rsid w:val="006E2EC5"/>
    <w:rsid w:val="006F41FF"/>
    <w:rsid w:val="007268FE"/>
    <w:rsid w:val="007516B6"/>
    <w:rsid w:val="0077269D"/>
    <w:rsid w:val="0077376F"/>
    <w:rsid w:val="0077626A"/>
    <w:rsid w:val="007857C6"/>
    <w:rsid w:val="00791D8B"/>
    <w:rsid w:val="007A2FF0"/>
    <w:rsid w:val="007B1980"/>
    <w:rsid w:val="007B39E3"/>
    <w:rsid w:val="00803B09"/>
    <w:rsid w:val="008057EF"/>
    <w:rsid w:val="0082613C"/>
    <w:rsid w:val="00827122"/>
    <w:rsid w:val="00834CEE"/>
    <w:rsid w:val="008716A9"/>
    <w:rsid w:val="008740A9"/>
    <w:rsid w:val="008820A5"/>
    <w:rsid w:val="008963C2"/>
    <w:rsid w:val="008967A0"/>
    <w:rsid w:val="008D0C12"/>
    <w:rsid w:val="00945193"/>
    <w:rsid w:val="0096569C"/>
    <w:rsid w:val="00981987"/>
    <w:rsid w:val="00991C5A"/>
    <w:rsid w:val="009B280F"/>
    <w:rsid w:val="009C3CF3"/>
    <w:rsid w:val="009D2550"/>
    <w:rsid w:val="009E07D8"/>
    <w:rsid w:val="009F32D7"/>
    <w:rsid w:val="009F4818"/>
    <w:rsid w:val="00A1089A"/>
    <w:rsid w:val="00A11AA7"/>
    <w:rsid w:val="00A24A53"/>
    <w:rsid w:val="00A300A9"/>
    <w:rsid w:val="00A33807"/>
    <w:rsid w:val="00A34369"/>
    <w:rsid w:val="00A44D3A"/>
    <w:rsid w:val="00A770FE"/>
    <w:rsid w:val="00A92234"/>
    <w:rsid w:val="00AC2637"/>
    <w:rsid w:val="00AD26D0"/>
    <w:rsid w:val="00B01631"/>
    <w:rsid w:val="00B030AE"/>
    <w:rsid w:val="00B05706"/>
    <w:rsid w:val="00B1062B"/>
    <w:rsid w:val="00B270F8"/>
    <w:rsid w:val="00B422C8"/>
    <w:rsid w:val="00B444BA"/>
    <w:rsid w:val="00B46422"/>
    <w:rsid w:val="00B6084B"/>
    <w:rsid w:val="00B641D4"/>
    <w:rsid w:val="00B65526"/>
    <w:rsid w:val="00B85242"/>
    <w:rsid w:val="00B85816"/>
    <w:rsid w:val="00BC45D6"/>
    <w:rsid w:val="00BD0A33"/>
    <w:rsid w:val="00BF5255"/>
    <w:rsid w:val="00C04EB4"/>
    <w:rsid w:val="00C53E87"/>
    <w:rsid w:val="00C6232E"/>
    <w:rsid w:val="00C736F4"/>
    <w:rsid w:val="00C8194A"/>
    <w:rsid w:val="00C90A66"/>
    <w:rsid w:val="00CA30D8"/>
    <w:rsid w:val="00CC6DB2"/>
    <w:rsid w:val="00CE30E1"/>
    <w:rsid w:val="00CF6934"/>
    <w:rsid w:val="00D10EAF"/>
    <w:rsid w:val="00D147BF"/>
    <w:rsid w:val="00D26465"/>
    <w:rsid w:val="00D30FF8"/>
    <w:rsid w:val="00D667A8"/>
    <w:rsid w:val="00D67452"/>
    <w:rsid w:val="00D82D58"/>
    <w:rsid w:val="00D9362A"/>
    <w:rsid w:val="00DA4743"/>
    <w:rsid w:val="00DB062C"/>
    <w:rsid w:val="00DC7BAC"/>
    <w:rsid w:val="00DE69F7"/>
    <w:rsid w:val="00DF0CD9"/>
    <w:rsid w:val="00E10B7D"/>
    <w:rsid w:val="00E1276A"/>
    <w:rsid w:val="00E43CD9"/>
    <w:rsid w:val="00E7210F"/>
    <w:rsid w:val="00E83D28"/>
    <w:rsid w:val="00E85416"/>
    <w:rsid w:val="00E91145"/>
    <w:rsid w:val="00E9303E"/>
    <w:rsid w:val="00E939CA"/>
    <w:rsid w:val="00EA086C"/>
    <w:rsid w:val="00EB5FC7"/>
    <w:rsid w:val="00EB71F4"/>
    <w:rsid w:val="00ED766A"/>
    <w:rsid w:val="00F331BA"/>
    <w:rsid w:val="00F3522A"/>
    <w:rsid w:val="00F60C2E"/>
    <w:rsid w:val="00F6242F"/>
    <w:rsid w:val="00F90FD4"/>
    <w:rsid w:val="00FA5A53"/>
    <w:rsid w:val="00FA71AB"/>
    <w:rsid w:val="00FB08F8"/>
    <w:rsid w:val="00FB599B"/>
    <w:rsid w:val="00FD20EB"/>
    <w:rsid w:val="028965F2"/>
    <w:rsid w:val="0A400FE6"/>
    <w:rsid w:val="0AB72672"/>
    <w:rsid w:val="0BED603C"/>
    <w:rsid w:val="100958A3"/>
    <w:rsid w:val="102B5966"/>
    <w:rsid w:val="104E6189"/>
    <w:rsid w:val="1C631C3B"/>
    <w:rsid w:val="1F353A76"/>
    <w:rsid w:val="1F6A22C5"/>
    <w:rsid w:val="21B350CD"/>
    <w:rsid w:val="263D0BF8"/>
    <w:rsid w:val="26B14FF4"/>
    <w:rsid w:val="34DC4848"/>
    <w:rsid w:val="39AC5299"/>
    <w:rsid w:val="3A231570"/>
    <w:rsid w:val="3E3F64AB"/>
    <w:rsid w:val="48482937"/>
    <w:rsid w:val="48902151"/>
    <w:rsid w:val="4C806B62"/>
    <w:rsid w:val="4CA02984"/>
    <w:rsid w:val="58DC25F5"/>
    <w:rsid w:val="5BA823BF"/>
    <w:rsid w:val="64E72068"/>
    <w:rsid w:val="66AA143E"/>
    <w:rsid w:val="6A17230D"/>
    <w:rsid w:val="6AC631E8"/>
    <w:rsid w:val="6B3A7567"/>
    <w:rsid w:val="79B2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目录123"/>
    <w:qFormat/>
    <w:uiPriority w:val="0"/>
    <w:pPr>
      <w:spacing w:line="560" w:lineRule="exact"/>
      <w:jc w:val="center"/>
      <w:outlineLvl w:val="0"/>
    </w:pPr>
    <w:rPr>
      <w:rFonts w:ascii="仿宋_GB2312" w:hAnsi="仿宋_GB2312" w:eastAsia="仿宋_GB2312" w:cs="仿宋_GB2312"/>
      <w:b/>
      <w:color w:val="000000"/>
      <w:sz w:val="28"/>
      <w:szCs w:val="28"/>
      <w:lang w:val="en-US" w:eastAsia="en-US" w:bidi="en-US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367</Words>
  <Characters>2092</Characters>
  <Lines>17</Lines>
  <Paragraphs>4</Paragraphs>
  <TotalTime>11</TotalTime>
  <ScaleCrop>false</ScaleCrop>
  <LinksUpToDate>false</LinksUpToDate>
  <CharactersWithSpaces>2455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2020-01-30T02:25:00Z</dcterms:created>
  <dc:creator>李妍</dc:creator>
  <cp:lastModifiedBy>冲冲</cp:lastModifiedBy>
  <cp:lastPrinted>2018-11-27T10:51:00Z</cp:lastPrinted>
  <dcterms:modified xsi:type="dcterms:W3CDTF">2020-02-22T16:58:19Z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