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87"/>
        <w:gridCol w:w="846"/>
        <w:gridCol w:w="81"/>
        <w:gridCol w:w="315"/>
        <w:gridCol w:w="83"/>
        <w:gridCol w:w="862"/>
        <w:gridCol w:w="85"/>
        <w:gridCol w:w="696"/>
        <w:gridCol w:w="85"/>
        <w:gridCol w:w="1182"/>
        <w:gridCol w:w="78"/>
        <w:gridCol w:w="1659"/>
        <w:gridCol w:w="858"/>
        <w:gridCol w:w="2909"/>
        <w:gridCol w:w="997"/>
        <w:gridCol w:w="905"/>
        <w:gridCol w:w="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附件1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  <w:tc>
          <w:tcPr>
            <w:tcW w:w="13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</w:rPr>
              <w:t>2019年广东茂名健康职业学院赴高校现场招聘事业编制人员岗位表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招聘岗位资格条件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专业名称（专业代码）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职称资格证或技能证要求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2019S01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应届毕业生不受年龄限制；往届毕业生一般在35周岁以下,同时具有中级职称的可放宽到40周岁，具有副高以上职称或博士学位的可放宽到45周岁以下。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哲学（A0101），政治学（A0302），马克思主义理论（A0305）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2019S02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学科教学硕士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（语文方向）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（A040112），社会工作硕士（专业硕士）（A030305），心理学（A0402）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具有一年以上高校工作经历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心理学教师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2019S03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心理学（A0402）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思想政治教育教师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2019S04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哲学（A0101），政治学（A0302），马克思主义理论（A0305）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教育技术与信息中心科员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2019S05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计算机科学与技术（A0812），软件工程（A0835）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行政管理岗位科员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2019S06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语言学及应用语言学（A050102），汉语言文字学（A050103）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财务处科员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2019S07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会计学（A120201)，会计硕士（专业硕士）（A120206）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图书管理员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2019S08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图书馆学（A120501），档案学（A120503)，社会医学与卫生事业管理（A120402）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团委科员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2019S09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音乐学（A050402），音乐硕士（专业硕士）（A050409），舞蹈硕士（专业硕士）（A050414），美术学（A050403），美术硕士（专业硕士）（A050415）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2019S10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药学硕士（专业硕士）（A100707）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2019S11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中药学（A100801）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市场营销教师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2019S12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企业管理（含：财务管理、市场营销、人力资源管理）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（A120202），工商管理硕士（专业硕士）（A120205）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2019S13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护理学（A100209），护理硕士（专业硕士）（A100228）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医学营养教师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2019S14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营养与食品卫生学（A100403）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卫生信息管理教师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2019S15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公共卫生硕士（专业硕士）（A100407），公共管理硕士（专业硕士）（A120406），计算机科学与技术（A0812），软件工程（A0835）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眼科学教师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2019S16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眼科学（A100212），眼科学硕士（专业硕士）（A100230）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康复技术教师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2019S17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康复医学与理疗学硕士（专业硕士）（A100233），运动医学硕士（专业硕士）（A100234）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医学检验教师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2019S18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临床检验诊断学（A100208）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2019S19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中西医结合临床（A100602）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具有中级以上职称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具有一年以上高校工作经历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2019S20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内科学（A100201），外科学（A100210），儿科学（A100202）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2019S21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病原生物学（A100103），病理学与病理生理学（A100104），人体解剖和组织胚胎学（A100101），细胞生物学（A071009）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2019S22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应往届毕业生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全日制普通高校研究生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运动训练硕士（足球专业硕士）（A040306），运动训练硕士（武术专业硕士）（A040306）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E1074"/>
    <w:rsid w:val="178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2019-11-15T16:03:00Z</dcterms:created>
  <dc:creator>Joker.</dc:creator>
  <cp:lastModifiedBy>Joker.</cp:lastModifiedBy>
  <dcterms:modified xsi:type="dcterms:W3CDTF">2019-11-15T16:05:07Z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