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805" w:rsidRPr="002D1805" w:rsidRDefault="002D1805" w:rsidP="002D1805">
      <w:pPr>
        <w:widowControl/>
        <w:spacing w:line="360" w:lineRule="auto"/>
        <w:jc w:val="center"/>
        <w:rPr>
          <w:rFonts w:ascii="ˎ̥" w:hAnsi="ˎ̥" w:cs="Arial"/>
          <w:b/>
          <w:color w:val="000000"/>
          <w:kern w:val="0"/>
          <w:sz w:val="28"/>
          <w:szCs w:val="28"/>
        </w:rPr>
      </w:pPr>
      <w:bookmarkStart w:id="0" w:name="_GoBack"/>
      <w:r w:rsidRPr="002D1805">
        <w:rPr>
          <w:rFonts w:ascii="ˎ̥" w:hAnsi="ˎ̥" w:cs="Arial"/>
          <w:b/>
          <w:color w:val="000000"/>
          <w:kern w:val="0"/>
          <w:sz w:val="28"/>
          <w:szCs w:val="28"/>
        </w:rPr>
        <w:t>药品经营许可证管理办法</w:t>
      </w:r>
    </w:p>
    <w:bookmarkEnd w:id="0"/>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br/>
      </w:r>
      <w:r w:rsidRPr="002D1805">
        <w:rPr>
          <w:rFonts w:ascii="ˎ̥" w:hAnsi="ˎ̥" w:cs="Arial"/>
          <w:color w:val="000000"/>
          <w:kern w:val="0"/>
          <w:sz w:val="24"/>
        </w:rPr>
        <w:t xml:space="preserve">　　　　　　　　　　　　　　第一章　总　　则</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br/>
      </w:r>
      <w:r w:rsidRPr="002D1805">
        <w:rPr>
          <w:rFonts w:ascii="ˎ̥" w:hAnsi="ˎ̥" w:cs="Arial"/>
          <w:color w:val="000000"/>
          <w:kern w:val="0"/>
          <w:sz w:val="24"/>
        </w:rPr>
        <w:t xml:space="preserve">　　第一条　为加强药品经营许可工作的监督管理，根据《中华人民共和国药品管理法》、《中华人民共和国药品管理法实施条例》（以下简称《药品管理法》、《药品管理法实施条例》）的有关规定，制定本办法。</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第二条　《药品经营许可证》发证、换证、变更及监督管理适用本办法。</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第三条　国家食品药品监督管理局主管全国药品经营许可的监督管理工作。</w:t>
      </w:r>
      <w:r w:rsidRPr="002D1805">
        <w:rPr>
          <w:rFonts w:ascii="ˎ̥" w:hAnsi="ˎ̥" w:cs="Arial"/>
          <w:color w:val="000000"/>
          <w:kern w:val="0"/>
          <w:sz w:val="24"/>
        </w:rPr>
        <w:br/>
      </w:r>
      <w:r w:rsidRPr="002D1805">
        <w:rPr>
          <w:rFonts w:ascii="ˎ̥" w:hAnsi="ˎ̥" w:cs="Arial"/>
          <w:color w:val="000000"/>
          <w:kern w:val="0"/>
          <w:sz w:val="24"/>
        </w:rPr>
        <w:t xml:space="preserve">　　省、自治区、直辖市（食品）药品监督管理部门负责本辖区内药品批发企业《药品经营许可证》发证、换证、变更和日常监督管理工作，并指导和监督下级（食品）药品监督管理机构开展《药品经营许可证》的监督管理工作。</w:t>
      </w:r>
      <w:r w:rsidRPr="002D1805">
        <w:rPr>
          <w:rFonts w:ascii="ˎ̥" w:hAnsi="ˎ̥" w:cs="Arial"/>
          <w:color w:val="000000"/>
          <w:kern w:val="0"/>
          <w:sz w:val="24"/>
        </w:rPr>
        <w:br/>
      </w:r>
      <w:r w:rsidRPr="002D1805">
        <w:rPr>
          <w:rFonts w:ascii="ˎ̥" w:hAnsi="ˎ̥" w:cs="Arial"/>
          <w:color w:val="000000"/>
          <w:kern w:val="0"/>
          <w:sz w:val="24"/>
        </w:rPr>
        <w:t xml:space="preserve">　　设区的市级（食品）药品监督管理机构或省、自治区、直辖市（食品）药品监督管理部门直接设置的县级（食品）药品监督管理机构负责本辖区内药品零售企业《药品经营许可证》发证、换证、变更和日常监督管理等工作。</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br/>
      </w:r>
      <w:r w:rsidRPr="002D1805">
        <w:rPr>
          <w:rFonts w:ascii="ˎ̥" w:hAnsi="ˎ̥" w:cs="Arial"/>
          <w:color w:val="000000"/>
          <w:kern w:val="0"/>
          <w:sz w:val="24"/>
        </w:rPr>
        <w:t xml:space="preserve">　　　　　　　　　第二章　申领《药品经营许可证》的条件</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第四条　按照《药品管理法》第</w:t>
      </w:r>
      <w:r w:rsidRPr="002D1805">
        <w:rPr>
          <w:rFonts w:ascii="ˎ̥" w:hAnsi="ˎ̥" w:cs="Arial"/>
          <w:color w:val="000000"/>
          <w:kern w:val="0"/>
          <w:sz w:val="24"/>
        </w:rPr>
        <w:t>14</w:t>
      </w:r>
      <w:r w:rsidRPr="002D1805">
        <w:rPr>
          <w:rFonts w:ascii="ˎ̥" w:hAnsi="ˎ̥" w:cs="Arial"/>
          <w:color w:val="000000"/>
          <w:kern w:val="0"/>
          <w:sz w:val="24"/>
        </w:rPr>
        <w:t>条规定，开办药品批发企业，应符合省、自治区、直辖市药品批发企业合理布局的要求，并符合以下设置标准：</w:t>
      </w:r>
      <w:r w:rsidRPr="002D1805">
        <w:rPr>
          <w:rFonts w:ascii="ˎ̥" w:hAnsi="ˎ̥" w:cs="Arial"/>
          <w:color w:val="000000"/>
          <w:kern w:val="0"/>
          <w:sz w:val="24"/>
        </w:rPr>
        <w:br/>
      </w:r>
      <w:r w:rsidRPr="002D1805">
        <w:rPr>
          <w:rFonts w:ascii="ˎ̥" w:hAnsi="ˎ̥" w:cs="Arial"/>
          <w:color w:val="000000"/>
          <w:kern w:val="0"/>
          <w:sz w:val="24"/>
        </w:rPr>
        <w:t xml:space="preserve">　　（一）具有保证所经营药品质量的规章制度；</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（二）企业、企业法定代表人或企业负责人、质量管理负责人无《药品管理法》第</w:t>
      </w:r>
      <w:r w:rsidRPr="002D1805">
        <w:rPr>
          <w:rFonts w:ascii="ˎ̥" w:hAnsi="ˎ̥" w:cs="Arial"/>
          <w:color w:val="000000"/>
          <w:kern w:val="0"/>
          <w:sz w:val="24"/>
        </w:rPr>
        <w:t>76</w:t>
      </w:r>
      <w:r w:rsidRPr="002D1805">
        <w:rPr>
          <w:rFonts w:ascii="ˎ̥" w:hAnsi="ˎ̥" w:cs="Arial"/>
          <w:color w:val="000000"/>
          <w:kern w:val="0"/>
          <w:sz w:val="24"/>
        </w:rPr>
        <w:t>条、第</w:t>
      </w:r>
      <w:r w:rsidRPr="002D1805">
        <w:rPr>
          <w:rFonts w:ascii="ˎ̥" w:hAnsi="ˎ̥" w:cs="Arial"/>
          <w:color w:val="000000"/>
          <w:kern w:val="0"/>
          <w:sz w:val="24"/>
        </w:rPr>
        <w:t>83</w:t>
      </w:r>
      <w:r w:rsidRPr="002D1805">
        <w:rPr>
          <w:rFonts w:ascii="ˎ̥" w:hAnsi="ˎ̥" w:cs="Arial"/>
          <w:color w:val="000000"/>
          <w:kern w:val="0"/>
          <w:sz w:val="24"/>
        </w:rPr>
        <w:t>条规定的情形；</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lastRenderedPageBreak/>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（三）具有与经营规模相适应的一定数量的执业药师。质量管理负责人具有大学以上学历，且必须是执业药师；</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（四）具有能够保证药品储存质量要求的、与其经营品种和规模相适应的常温库、阴凉库、冷库。仓库中具有适合药品储存的专用货架和实现药品入库、传送、分检、上架、出库现代物流系统的装置和设备；</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五）具有独立的计算机管理信息系统，能覆盖企业内药品的购进、储存、销售以及经营和质量控制的全过程；能全面记录企业经营管理及实施《药品经营质量管理规范》方面的信息；符合《药品经营质量管理规范》对药品经营各环节的要求，并具有可以实现接受当地（食品）药品监管部门（机构）监管的条件；</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（六）具有符合《药品经营质量管理规范》对药品营业场所及辅助、办公用房以及仓库管理、仓库内药品质量安全保障和进出库、在库储存与养护方面的条件。</w:t>
      </w:r>
      <w:r w:rsidRPr="002D1805">
        <w:rPr>
          <w:rFonts w:ascii="ˎ̥" w:hAnsi="ˎ̥" w:cs="Arial"/>
          <w:color w:val="000000"/>
          <w:kern w:val="0"/>
          <w:sz w:val="24"/>
        </w:rPr>
        <w:br/>
      </w:r>
      <w:r w:rsidRPr="002D1805">
        <w:rPr>
          <w:rFonts w:ascii="ˎ̥" w:hAnsi="ˎ̥" w:cs="Arial"/>
          <w:color w:val="000000"/>
          <w:kern w:val="0"/>
          <w:sz w:val="24"/>
        </w:rPr>
        <w:t xml:space="preserve">　　国家对经营麻醉药品、精神药品、医疗用毒性药品、预防性生物制品另有规定的，从其规定。</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第五条　开办药品零售企业，应符合当地常住人口数量、地域、交通状况和实际需要的要求，符合方便群众购药的原则，并符合以下设置规定：</w:t>
      </w:r>
      <w:r w:rsidRPr="002D1805">
        <w:rPr>
          <w:rFonts w:ascii="ˎ̥" w:hAnsi="ˎ̥" w:cs="Arial"/>
          <w:color w:val="000000"/>
          <w:kern w:val="0"/>
          <w:sz w:val="24"/>
        </w:rPr>
        <w:br/>
      </w:r>
      <w:r w:rsidRPr="002D1805">
        <w:rPr>
          <w:rFonts w:ascii="ˎ̥" w:hAnsi="ˎ̥" w:cs="Arial"/>
          <w:color w:val="000000"/>
          <w:kern w:val="0"/>
          <w:sz w:val="24"/>
        </w:rPr>
        <w:t xml:space="preserve">　　（一）具有保证所经营药品质量的规章制度；</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（二）具有依法经过资格认定的药学技术人员；</w:t>
      </w:r>
      <w:r w:rsidRPr="002D1805">
        <w:rPr>
          <w:rFonts w:ascii="ˎ̥" w:hAnsi="ˎ̥" w:cs="Arial"/>
          <w:color w:val="000000"/>
          <w:kern w:val="0"/>
          <w:sz w:val="24"/>
        </w:rPr>
        <w:br/>
      </w:r>
      <w:r w:rsidRPr="002D1805">
        <w:rPr>
          <w:rFonts w:ascii="ˎ̥" w:hAnsi="ˎ̥" w:cs="Arial"/>
          <w:color w:val="000000"/>
          <w:kern w:val="0"/>
          <w:sz w:val="24"/>
        </w:rPr>
        <w:t xml:space="preserve">　　经营处方药、甲类非处方药的药品零售企业，必须配有执业药师或者其他依法经过资格认定的药学技术人员。质量负责人应有一年以上（含一年）药品经营质量管理工作经验。</w:t>
      </w:r>
      <w:r w:rsidRPr="002D1805">
        <w:rPr>
          <w:rFonts w:ascii="ˎ̥" w:hAnsi="ˎ̥" w:cs="Arial"/>
          <w:color w:val="000000"/>
          <w:kern w:val="0"/>
          <w:sz w:val="24"/>
        </w:rPr>
        <w:br/>
      </w:r>
      <w:r w:rsidRPr="002D1805">
        <w:rPr>
          <w:rFonts w:ascii="ˎ̥" w:hAnsi="ˎ̥" w:cs="Arial"/>
          <w:color w:val="000000"/>
          <w:kern w:val="0"/>
          <w:sz w:val="24"/>
        </w:rPr>
        <w:t xml:space="preserve">　　经营乙类非处方药的药品零售企业，以及农村乡镇以下地区设立药品零售企业的，应当按照《药品管理法实施条例》第</w:t>
      </w:r>
      <w:r w:rsidRPr="002D1805">
        <w:rPr>
          <w:rFonts w:ascii="ˎ̥" w:hAnsi="ˎ̥" w:cs="Arial"/>
          <w:color w:val="000000"/>
          <w:kern w:val="0"/>
          <w:sz w:val="24"/>
        </w:rPr>
        <w:t>15</w:t>
      </w:r>
      <w:r w:rsidRPr="002D1805">
        <w:rPr>
          <w:rFonts w:ascii="ˎ̥" w:hAnsi="ˎ̥" w:cs="Arial"/>
          <w:color w:val="000000"/>
          <w:kern w:val="0"/>
          <w:sz w:val="24"/>
        </w:rPr>
        <w:t>条的规定配备业务人员，有条件</w:t>
      </w:r>
      <w:r w:rsidRPr="002D1805">
        <w:rPr>
          <w:rFonts w:ascii="ˎ̥" w:hAnsi="ˎ̥" w:cs="Arial"/>
          <w:color w:val="000000"/>
          <w:kern w:val="0"/>
          <w:sz w:val="24"/>
        </w:rPr>
        <w:lastRenderedPageBreak/>
        <w:t>的应当配备执业药师。</w:t>
      </w:r>
      <w:r w:rsidRPr="002D1805">
        <w:rPr>
          <w:rFonts w:ascii="ˎ̥" w:hAnsi="ˎ̥" w:cs="Arial"/>
          <w:color w:val="000000"/>
          <w:kern w:val="0"/>
          <w:sz w:val="24"/>
        </w:rPr>
        <w:br/>
      </w:r>
      <w:r w:rsidRPr="002D1805">
        <w:rPr>
          <w:rFonts w:ascii="ˎ̥" w:hAnsi="ˎ̥" w:cs="Arial"/>
          <w:color w:val="000000"/>
          <w:kern w:val="0"/>
          <w:sz w:val="24"/>
        </w:rPr>
        <w:t>企业营业时间，以上人员应当在岗。</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（三）企业、企业法定代表人、企业负责人、质量负责人无《药品管理法》第</w:t>
      </w:r>
      <w:r w:rsidRPr="002D1805">
        <w:rPr>
          <w:rFonts w:ascii="ˎ̥" w:hAnsi="ˎ̥" w:cs="Arial"/>
          <w:color w:val="000000"/>
          <w:kern w:val="0"/>
          <w:sz w:val="24"/>
        </w:rPr>
        <w:t>76</w:t>
      </w:r>
      <w:r w:rsidRPr="002D1805">
        <w:rPr>
          <w:rFonts w:ascii="ˎ̥" w:hAnsi="ˎ̥" w:cs="Arial"/>
          <w:color w:val="000000"/>
          <w:kern w:val="0"/>
          <w:sz w:val="24"/>
        </w:rPr>
        <w:t>条、第</w:t>
      </w:r>
      <w:r w:rsidRPr="002D1805">
        <w:rPr>
          <w:rFonts w:ascii="ˎ̥" w:hAnsi="ˎ̥" w:cs="Arial"/>
          <w:color w:val="000000"/>
          <w:kern w:val="0"/>
          <w:sz w:val="24"/>
        </w:rPr>
        <w:t>83</w:t>
      </w:r>
      <w:r w:rsidRPr="002D1805">
        <w:rPr>
          <w:rFonts w:ascii="ˎ̥" w:hAnsi="ˎ̥" w:cs="Arial"/>
          <w:color w:val="000000"/>
          <w:kern w:val="0"/>
          <w:sz w:val="24"/>
        </w:rPr>
        <w:t>条规定情形的；</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（四）具有与所经营药品相适应的营业场所、设备、仓储设施以及卫生环境。在超市等其他商业企业内设立零售药店的，必须具有独立的区域；</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（五）具有能够配备满足当地消费者所需药品的能力，并能保证</w:t>
      </w:r>
      <w:r w:rsidRPr="002D1805">
        <w:rPr>
          <w:rFonts w:ascii="ˎ̥" w:hAnsi="ˎ̥" w:cs="Arial"/>
          <w:color w:val="000000"/>
          <w:kern w:val="0"/>
          <w:sz w:val="24"/>
        </w:rPr>
        <w:t>24</w:t>
      </w:r>
      <w:r w:rsidRPr="002D1805">
        <w:rPr>
          <w:rFonts w:ascii="ˎ̥" w:hAnsi="ˎ̥" w:cs="Arial"/>
          <w:color w:val="000000"/>
          <w:kern w:val="0"/>
          <w:sz w:val="24"/>
        </w:rPr>
        <w:t>小时供应。药品零售企业应备有的国家基本药物品种数量由各省、自治区、直辖市（食品）药品监督管理部门结合当地具体情况确定。</w:t>
      </w:r>
      <w:r w:rsidRPr="002D1805">
        <w:rPr>
          <w:rFonts w:ascii="ˎ̥" w:hAnsi="ˎ̥" w:cs="Arial"/>
          <w:color w:val="000000"/>
          <w:kern w:val="0"/>
          <w:sz w:val="24"/>
        </w:rPr>
        <w:br/>
      </w:r>
      <w:r w:rsidRPr="002D1805">
        <w:rPr>
          <w:rFonts w:ascii="ˎ̥" w:hAnsi="ˎ̥" w:cs="Arial"/>
          <w:color w:val="000000"/>
          <w:kern w:val="0"/>
          <w:sz w:val="24"/>
        </w:rPr>
        <w:t xml:space="preserve">　　国家对经营麻醉药品、精神药品、医疗用毒性药品、预防性生物制品另有规定的，从其规定。</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第六条　开办药品批发企业验收实施标准由国家食品药品监督管理局制定。开办药品零售企业验收实施标准，由各省、自治区、直辖市（食品）药品监督管理部门依据本办法和《药品经营质量管理规范》的有关内容组织制定，并报国</w:t>
      </w:r>
      <w:proofErr w:type="gramStart"/>
      <w:r w:rsidRPr="002D1805">
        <w:rPr>
          <w:rFonts w:ascii="ˎ̥" w:hAnsi="ˎ̥" w:cs="Arial"/>
          <w:color w:val="000000"/>
          <w:kern w:val="0"/>
          <w:sz w:val="24"/>
        </w:rPr>
        <w:t>家食品</w:t>
      </w:r>
      <w:proofErr w:type="gramEnd"/>
      <w:r w:rsidRPr="002D1805">
        <w:rPr>
          <w:rFonts w:ascii="ˎ̥" w:hAnsi="ˎ̥" w:cs="Arial"/>
          <w:color w:val="000000"/>
          <w:kern w:val="0"/>
          <w:sz w:val="24"/>
        </w:rPr>
        <w:t>药品监督管理局备案。</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第七条　药品经营企业经营范围的核定。</w:t>
      </w:r>
      <w:r w:rsidRPr="002D1805">
        <w:rPr>
          <w:rFonts w:ascii="ˎ̥" w:hAnsi="ˎ̥" w:cs="Arial"/>
          <w:color w:val="000000"/>
          <w:kern w:val="0"/>
          <w:sz w:val="24"/>
        </w:rPr>
        <w:br/>
      </w:r>
      <w:r w:rsidRPr="002D1805">
        <w:rPr>
          <w:rFonts w:ascii="ˎ̥" w:hAnsi="ˎ̥" w:cs="Arial"/>
          <w:color w:val="000000"/>
          <w:kern w:val="0"/>
          <w:sz w:val="24"/>
        </w:rPr>
        <w:t xml:space="preserve">　　药品经营企业经营范围：</w:t>
      </w:r>
      <w:r w:rsidRPr="002D1805">
        <w:rPr>
          <w:rFonts w:ascii="ˎ̥" w:hAnsi="ˎ̥" w:cs="Arial"/>
          <w:color w:val="000000"/>
          <w:kern w:val="0"/>
          <w:sz w:val="24"/>
        </w:rPr>
        <w:br/>
      </w:r>
      <w:r w:rsidRPr="002D1805">
        <w:rPr>
          <w:rFonts w:ascii="ˎ̥" w:hAnsi="ˎ̥" w:cs="Arial"/>
          <w:color w:val="000000"/>
          <w:kern w:val="0"/>
          <w:sz w:val="24"/>
        </w:rPr>
        <w:t xml:space="preserve">　　麻醉药品、精神药品、医疗用毒性药品；</w:t>
      </w:r>
      <w:r w:rsidRPr="002D1805">
        <w:rPr>
          <w:rFonts w:ascii="ˎ̥" w:hAnsi="ˎ̥" w:cs="Arial"/>
          <w:color w:val="000000"/>
          <w:kern w:val="0"/>
          <w:sz w:val="24"/>
        </w:rPr>
        <w:br/>
      </w:r>
      <w:r w:rsidRPr="002D1805">
        <w:rPr>
          <w:rFonts w:ascii="ˎ̥" w:hAnsi="ˎ̥" w:cs="Arial"/>
          <w:color w:val="000000"/>
          <w:kern w:val="0"/>
          <w:sz w:val="24"/>
        </w:rPr>
        <w:t xml:space="preserve">　　生物制品；</w:t>
      </w:r>
      <w:r w:rsidRPr="002D1805">
        <w:rPr>
          <w:rFonts w:ascii="ˎ̥" w:hAnsi="ˎ̥" w:cs="Arial"/>
          <w:color w:val="000000"/>
          <w:kern w:val="0"/>
          <w:sz w:val="24"/>
        </w:rPr>
        <w:br/>
      </w:r>
      <w:r w:rsidRPr="002D1805">
        <w:rPr>
          <w:rFonts w:ascii="ˎ̥" w:hAnsi="ˎ̥" w:cs="Arial"/>
          <w:color w:val="000000"/>
          <w:kern w:val="0"/>
          <w:sz w:val="24"/>
        </w:rPr>
        <w:t xml:space="preserve">　　中药材、中药饮片、中成药、化学原料药及其制剂、抗生素原料药及其制剂、生化药品。</w:t>
      </w:r>
      <w:r w:rsidRPr="002D1805">
        <w:rPr>
          <w:rFonts w:ascii="ˎ̥" w:hAnsi="ˎ̥" w:cs="Arial"/>
          <w:color w:val="000000"/>
          <w:kern w:val="0"/>
          <w:sz w:val="24"/>
        </w:rPr>
        <w:br/>
      </w:r>
      <w:r w:rsidRPr="002D1805">
        <w:rPr>
          <w:rFonts w:ascii="ˎ̥" w:hAnsi="ˎ̥" w:cs="Arial"/>
          <w:color w:val="000000"/>
          <w:kern w:val="0"/>
          <w:sz w:val="24"/>
        </w:rPr>
        <w:t xml:space="preserve">　　从事药品零售的，应先核定经营类别，确定申办人经营处方药或非处方药、乙类非处方药的资格，并在经营范围中予以明确，再核定具体经营范围。</w:t>
      </w:r>
      <w:r w:rsidRPr="002D1805">
        <w:rPr>
          <w:rFonts w:ascii="ˎ̥" w:hAnsi="ˎ̥" w:cs="Arial"/>
          <w:color w:val="000000"/>
          <w:kern w:val="0"/>
          <w:sz w:val="24"/>
        </w:rPr>
        <w:br/>
      </w:r>
      <w:r w:rsidRPr="002D1805">
        <w:rPr>
          <w:rFonts w:ascii="ˎ̥" w:hAnsi="ˎ̥" w:cs="Arial"/>
          <w:color w:val="000000"/>
          <w:kern w:val="0"/>
          <w:sz w:val="24"/>
        </w:rPr>
        <w:lastRenderedPageBreak/>
        <w:t xml:space="preserve">　　医疗用毒性药品、麻醉药品、精神药品、放射性药品和预防性生物制品的核定按照国家特殊药品管理和预防性生物制品管理的有关规定执行。</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br/>
      </w:r>
      <w:r w:rsidRPr="002D1805">
        <w:rPr>
          <w:rFonts w:ascii="ˎ̥" w:hAnsi="ˎ̥" w:cs="Arial"/>
          <w:color w:val="000000"/>
          <w:kern w:val="0"/>
          <w:sz w:val="24"/>
        </w:rPr>
        <w:t xml:space="preserve">　　　　　　　　　　　第三章　申领《药品经营许可证》的程序</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第八条　开办药品批发企业按照以下程序办理《药品经营许可证》</w:t>
      </w:r>
      <w:r w:rsidRPr="002D1805">
        <w:rPr>
          <w:rFonts w:ascii="ˎ̥" w:hAnsi="ˎ̥" w:cs="Arial"/>
          <w:color w:val="000000"/>
          <w:kern w:val="0"/>
          <w:sz w:val="24"/>
        </w:rPr>
        <w:t>:</w:t>
      </w:r>
      <w:r w:rsidRPr="002D1805">
        <w:rPr>
          <w:rFonts w:ascii="ˎ̥" w:hAnsi="ˎ̥" w:cs="Arial"/>
          <w:color w:val="000000"/>
          <w:kern w:val="0"/>
          <w:sz w:val="24"/>
        </w:rPr>
        <w:br/>
      </w:r>
      <w:r w:rsidRPr="002D1805">
        <w:rPr>
          <w:rFonts w:ascii="ˎ̥" w:hAnsi="ˎ̥" w:cs="Arial"/>
          <w:color w:val="000000"/>
          <w:kern w:val="0"/>
          <w:sz w:val="24"/>
        </w:rPr>
        <w:t xml:space="preserve">　　（一）申办人向拟办企业所在地的省、自治区、直辖市（食品）药品监督管理部门提出筹建申请，并提交以下材料：</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1</w:t>
      </w:r>
      <w:r w:rsidRPr="002D1805">
        <w:rPr>
          <w:rFonts w:ascii="ˎ̥" w:hAnsi="ˎ̥" w:cs="Arial"/>
          <w:color w:val="000000"/>
          <w:kern w:val="0"/>
          <w:sz w:val="24"/>
        </w:rPr>
        <w:t>．拟办企业法定代表人、企业负责人、质量负责人学历证明原件、复印件及个人简历；</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2</w:t>
      </w:r>
      <w:r w:rsidRPr="002D1805">
        <w:rPr>
          <w:rFonts w:ascii="ˎ̥" w:hAnsi="ˎ̥" w:cs="Arial"/>
          <w:color w:val="000000"/>
          <w:kern w:val="0"/>
          <w:sz w:val="24"/>
        </w:rPr>
        <w:t>．执业药师执业证书原件、复印件；</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3</w:t>
      </w:r>
      <w:r w:rsidRPr="002D1805">
        <w:rPr>
          <w:rFonts w:ascii="ˎ̥" w:hAnsi="ˎ̥" w:cs="Arial"/>
          <w:color w:val="000000"/>
          <w:kern w:val="0"/>
          <w:sz w:val="24"/>
        </w:rPr>
        <w:t>．拟经营药品的范围；</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4</w:t>
      </w:r>
      <w:r w:rsidRPr="002D1805">
        <w:rPr>
          <w:rFonts w:ascii="ˎ̥" w:hAnsi="ˎ̥" w:cs="Arial"/>
          <w:color w:val="000000"/>
          <w:kern w:val="0"/>
          <w:sz w:val="24"/>
        </w:rPr>
        <w:t>．拟设营业场所、设备、仓储设施及周边卫生环境等情况。</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（二）（食品）药品监督管理部门对申办人提出的申请，应当根据下列情况分别</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处理：</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1</w:t>
      </w:r>
      <w:r w:rsidRPr="002D1805">
        <w:rPr>
          <w:rFonts w:ascii="ˎ̥" w:hAnsi="ˎ̥" w:cs="Arial"/>
          <w:color w:val="000000"/>
          <w:kern w:val="0"/>
          <w:sz w:val="24"/>
        </w:rPr>
        <w:t>．申请事项不属于本部门职权范围的，应当即时</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不予受理的决定，发给《不予受理通知书》，并告知申办人向有关（食品）药品监督管理部门申请；</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2</w:t>
      </w:r>
      <w:r w:rsidRPr="002D1805">
        <w:rPr>
          <w:rFonts w:ascii="ˎ̥" w:hAnsi="ˎ̥" w:cs="Arial"/>
          <w:color w:val="000000"/>
          <w:kern w:val="0"/>
          <w:sz w:val="24"/>
        </w:rPr>
        <w:t>．申请材料存在可以当场更正错误的，应当允许申办人当场更正；</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3</w:t>
      </w:r>
      <w:r w:rsidRPr="002D1805">
        <w:rPr>
          <w:rFonts w:ascii="ˎ̥" w:hAnsi="ˎ̥" w:cs="Arial"/>
          <w:color w:val="000000"/>
          <w:kern w:val="0"/>
          <w:sz w:val="24"/>
        </w:rPr>
        <w:t>．申请材料不齐或者不符合法定形式的，应当当场或者在</w:t>
      </w:r>
      <w:r w:rsidRPr="002D1805">
        <w:rPr>
          <w:rFonts w:ascii="ˎ̥" w:hAnsi="ˎ̥" w:cs="Arial"/>
          <w:color w:val="000000"/>
          <w:kern w:val="0"/>
          <w:sz w:val="24"/>
        </w:rPr>
        <w:t>5</w:t>
      </w:r>
      <w:r w:rsidRPr="002D1805">
        <w:rPr>
          <w:rFonts w:ascii="ˎ̥" w:hAnsi="ˎ̥" w:cs="Arial"/>
          <w:color w:val="000000"/>
          <w:kern w:val="0"/>
          <w:sz w:val="24"/>
        </w:rPr>
        <w:t>日内发给申办人《补正材料通知书》，一次性告知需要补正的全部内容。逾期不告知的，自收到申请材料之日起即为受理；</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4</w:t>
      </w:r>
      <w:r w:rsidRPr="002D1805">
        <w:rPr>
          <w:rFonts w:ascii="ˎ̥" w:hAnsi="ˎ̥" w:cs="Arial"/>
          <w:color w:val="000000"/>
          <w:kern w:val="0"/>
          <w:sz w:val="24"/>
        </w:rPr>
        <w:t>．申请事项属于本部门职权范围，材料齐全、符合法定形式，或者申办人按要求提交全部补正材料的，发给申办人《受理通知书》。《受理通知书》中注明的日期为受理日期。</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（三）（食品）药品监督管理部门自受理申请之日起</w:t>
      </w:r>
      <w:r w:rsidRPr="002D1805">
        <w:rPr>
          <w:rFonts w:ascii="ˎ̥" w:hAnsi="ˎ̥" w:cs="Arial"/>
          <w:color w:val="000000"/>
          <w:kern w:val="0"/>
          <w:sz w:val="24"/>
        </w:rPr>
        <w:t>30</w:t>
      </w:r>
      <w:r w:rsidRPr="002D1805">
        <w:rPr>
          <w:rFonts w:ascii="ˎ̥" w:hAnsi="ˎ̥" w:cs="Arial"/>
          <w:color w:val="000000"/>
          <w:kern w:val="0"/>
          <w:sz w:val="24"/>
        </w:rPr>
        <w:t>个工作日内，依据本办法第四条规定对申报材料进行审查，</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是否同意筹建的决定，并书面通知</w:t>
      </w:r>
      <w:r w:rsidRPr="002D1805">
        <w:rPr>
          <w:rFonts w:ascii="ˎ̥" w:hAnsi="ˎ̥" w:cs="Arial"/>
          <w:color w:val="000000"/>
          <w:kern w:val="0"/>
          <w:sz w:val="24"/>
        </w:rPr>
        <w:lastRenderedPageBreak/>
        <w:t>申办人。不同意筹建的，应当说明理由，并告知申办人享有依法申请行政复议或者提起行政诉讼的权利。</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（四）申办人完成筹建后，向受理申请的（食品）药品监督管理部门提出验收申请，并提交以下材料：</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1</w:t>
      </w:r>
      <w:r w:rsidRPr="002D1805">
        <w:rPr>
          <w:rFonts w:ascii="ˎ̥" w:hAnsi="ˎ̥" w:cs="Arial"/>
          <w:color w:val="000000"/>
          <w:kern w:val="0"/>
          <w:sz w:val="24"/>
        </w:rPr>
        <w:t>．药品经营许可证申请表；</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2</w:t>
      </w:r>
      <w:r w:rsidRPr="002D1805">
        <w:rPr>
          <w:rFonts w:ascii="ˎ̥" w:hAnsi="ˎ̥" w:cs="Arial"/>
          <w:color w:val="000000"/>
          <w:kern w:val="0"/>
          <w:sz w:val="24"/>
        </w:rPr>
        <w:t>．工商行政管理部门出具的拟办企业核准证明文件；</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3</w:t>
      </w:r>
      <w:r w:rsidRPr="002D1805">
        <w:rPr>
          <w:rFonts w:ascii="ˎ̥" w:hAnsi="ˎ̥" w:cs="Arial"/>
          <w:color w:val="000000"/>
          <w:kern w:val="0"/>
          <w:sz w:val="24"/>
        </w:rPr>
        <w:t>．拟办企业组织机构情况；</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4</w:t>
      </w:r>
      <w:r w:rsidRPr="002D1805">
        <w:rPr>
          <w:rFonts w:ascii="ˎ̥" w:hAnsi="ˎ̥" w:cs="Arial"/>
          <w:color w:val="000000"/>
          <w:kern w:val="0"/>
          <w:sz w:val="24"/>
        </w:rPr>
        <w:t>．营业场所、仓库平面布置图及房屋产权或使用权证明；</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5</w:t>
      </w:r>
      <w:r w:rsidRPr="002D1805">
        <w:rPr>
          <w:rFonts w:ascii="ˎ̥" w:hAnsi="ˎ̥" w:cs="Arial"/>
          <w:color w:val="000000"/>
          <w:kern w:val="0"/>
          <w:sz w:val="24"/>
        </w:rPr>
        <w:t>．依法经过资格认定的药学专业技术人员资格证书及聘书；</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6</w:t>
      </w:r>
      <w:r w:rsidRPr="002D1805">
        <w:rPr>
          <w:rFonts w:ascii="ˎ̥" w:hAnsi="ˎ̥" w:cs="Arial"/>
          <w:color w:val="000000"/>
          <w:kern w:val="0"/>
          <w:sz w:val="24"/>
        </w:rPr>
        <w:t>、拟办企业质量管理文件及仓储设施、设备目录。</w:t>
      </w:r>
      <w:r w:rsidRPr="002D1805">
        <w:rPr>
          <w:rFonts w:ascii="ˎ̥" w:hAnsi="ˎ̥" w:cs="Arial"/>
          <w:color w:val="000000"/>
          <w:kern w:val="0"/>
          <w:sz w:val="24"/>
        </w:rPr>
        <w:br/>
      </w:r>
      <w:r w:rsidRPr="002D1805">
        <w:rPr>
          <w:rFonts w:ascii="ˎ̥" w:hAnsi="ˎ̥" w:cs="Arial"/>
          <w:color w:val="000000"/>
          <w:kern w:val="0"/>
          <w:sz w:val="24"/>
        </w:rPr>
        <w:t xml:space="preserve">　　（五）受理申请的（食品）药品监督管理部门在收到验收申请之日起</w:t>
      </w:r>
      <w:r w:rsidRPr="002D1805">
        <w:rPr>
          <w:rFonts w:ascii="ˎ̥" w:hAnsi="ˎ̥" w:cs="Arial"/>
          <w:color w:val="000000"/>
          <w:kern w:val="0"/>
          <w:sz w:val="24"/>
        </w:rPr>
        <w:t>30</w:t>
      </w:r>
      <w:r w:rsidRPr="002D1805">
        <w:rPr>
          <w:rFonts w:ascii="ˎ̥" w:hAnsi="ˎ̥" w:cs="Arial"/>
          <w:color w:val="000000"/>
          <w:kern w:val="0"/>
          <w:sz w:val="24"/>
        </w:rPr>
        <w:t>个工作日内，依据开办药品批发企业验收实施标准组织验收，</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是否发给《药品经营许可证》的决定。符合条件的，发给《药品经营许可证》；不符合条件的，应当书面通知申办人并说明理由，同时告知申办人享有依法申请行政复议或提起行政诉讼的权利。</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第九条　开办药品零售企业按照以下程序办理《药品经营许可证》：</w:t>
      </w:r>
      <w:r w:rsidRPr="002D1805">
        <w:rPr>
          <w:rFonts w:ascii="ˎ̥" w:hAnsi="ˎ̥" w:cs="Arial"/>
          <w:color w:val="000000"/>
          <w:kern w:val="0"/>
          <w:sz w:val="24"/>
        </w:rPr>
        <w:br/>
      </w:r>
      <w:r w:rsidRPr="002D1805">
        <w:rPr>
          <w:rFonts w:ascii="ˎ̥" w:hAnsi="ˎ̥" w:cs="Arial"/>
          <w:color w:val="000000"/>
          <w:kern w:val="0"/>
          <w:sz w:val="24"/>
        </w:rPr>
        <w:t xml:space="preserve">　　（一）申办人向拟办企业所在地设区的市级（食品）药品监督管理机构或省、自治区、直辖市（食品）药品监督管理部门直接设置的县级（食品）药品监督管理机构提出筹建申请，并提交以下材料：</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1</w:t>
      </w:r>
      <w:r w:rsidRPr="002D1805">
        <w:rPr>
          <w:rFonts w:ascii="ˎ̥" w:hAnsi="ˎ̥" w:cs="Arial"/>
          <w:color w:val="000000"/>
          <w:kern w:val="0"/>
          <w:sz w:val="24"/>
        </w:rPr>
        <w:t>．拟办企业法定代表人、企业负责人、质量负责人的学历、执业资格或职称证明原件、复印件及个人简历及专业技术人员资格证书、聘书；</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2</w:t>
      </w:r>
      <w:r w:rsidRPr="002D1805">
        <w:rPr>
          <w:rFonts w:ascii="ˎ̥" w:hAnsi="ˎ̥" w:cs="Arial"/>
          <w:color w:val="000000"/>
          <w:kern w:val="0"/>
          <w:sz w:val="24"/>
        </w:rPr>
        <w:t>．拟经营药品的范围；</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3</w:t>
      </w:r>
      <w:r w:rsidRPr="002D1805">
        <w:rPr>
          <w:rFonts w:ascii="ˎ̥" w:hAnsi="ˎ̥" w:cs="Arial"/>
          <w:color w:val="000000"/>
          <w:kern w:val="0"/>
          <w:sz w:val="24"/>
        </w:rPr>
        <w:t>．拟设营业场所、仓储设施、设备情况。</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（二）（食品）药品监督管理机构对申办人提出的申请，应当根据下列情况分别</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处理：</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1</w:t>
      </w:r>
      <w:r w:rsidRPr="002D1805">
        <w:rPr>
          <w:rFonts w:ascii="ˎ̥" w:hAnsi="ˎ̥" w:cs="Arial"/>
          <w:color w:val="000000"/>
          <w:kern w:val="0"/>
          <w:sz w:val="24"/>
        </w:rPr>
        <w:t>．申请事项不属于本部门职权范围的，应当即时</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不予受理的决定，发</w:t>
      </w:r>
      <w:r w:rsidRPr="002D1805">
        <w:rPr>
          <w:rFonts w:ascii="ˎ̥" w:hAnsi="ˎ̥" w:cs="Arial"/>
          <w:color w:val="000000"/>
          <w:kern w:val="0"/>
          <w:sz w:val="24"/>
        </w:rPr>
        <w:lastRenderedPageBreak/>
        <w:t>给《不予受理通知书》，并告知申办人向有关（食品）药品监督管理部门申请；</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2</w:t>
      </w:r>
      <w:r w:rsidRPr="002D1805">
        <w:rPr>
          <w:rFonts w:ascii="ˎ̥" w:hAnsi="ˎ̥" w:cs="Arial"/>
          <w:color w:val="000000"/>
          <w:kern w:val="0"/>
          <w:sz w:val="24"/>
        </w:rPr>
        <w:t>．申请材料存在可以当场更正的错误的，应当允许申办人当场更正；</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3</w:t>
      </w:r>
      <w:r w:rsidRPr="002D1805">
        <w:rPr>
          <w:rFonts w:ascii="ˎ̥" w:hAnsi="ˎ̥" w:cs="Arial"/>
          <w:color w:val="000000"/>
          <w:kern w:val="0"/>
          <w:sz w:val="24"/>
        </w:rPr>
        <w:t>．申请材料不齐或者不符合法定形式的，应当当场或者在</w:t>
      </w:r>
      <w:r w:rsidRPr="002D1805">
        <w:rPr>
          <w:rFonts w:ascii="ˎ̥" w:hAnsi="ˎ̥" w:cs="Arial"/>
          <w:color w:val="000000"/>
          <w:kern w:val="0"/>
          <w:sz w:val="24"/>
        </w:rPr>
        <w:t>5</w:t>
      </w:r>
      <w:r w:rsidRPr="002D1805">
        <w:rPr>
          <w:rFonts w:ascii="ˎ̥" w:hAnsi="ˎ̥" w:cs="Arial"/>
          <w:color w:val="000000"/>
          <w:kern w:val="0"/>
          <w:sz w:val="24"/>
        </w:rPr>
        <w:t>日内发给申办人《补正材料通知书》，一次性告知需要补正的全部内容。逾期不告知的，自收到申请材料之日起即为受理；</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4</w:t>
      </w:r>
      <w:r w:rsidRPr="002D1805">
        <w:rPr>
          <w:rFonts w:ascii="ˎ̥" w:hAnsi="ˎ̥" w:cs="Arial"/>
          <w:color w:val="000000"/>
          <w:kern w:val="0"/>
          <w:sz w:val="24"/>
        </w:rPr>
        <w:t>．申请事项属于本部门职权范围，材料齐全、符合法定形式，或者申办人按要求提交全部补正材料的，发给申办人《受理通知书》。《受理通知书》中注明的日期为受理日期。</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（三）（食品）药品监督管理机构自受理申请之日起</w:t>
      </w:r>
      <w:r w:rsidRPr="002D1805">
        <w:rPr>
          <w:rFonts w:ascii="ˎ̥" w:hAnsi="ˎ̥" w:cs="Arial"/>
          <w:color w:val="000000"/>
          <w:kern w:val="0"/>
          <w:sz w:val="24"/>
        </w:rPr>
        <w:t>30</w:t>
      </w:r>
      <w:r w:rsidRPr="002D1805">
        <w:rPr>
          <w:rFonts w:ascii="ˎ̥" w:hAnsi="ˎ̥" w:cs="Arial"/>
          <w:color w:val="000000"/>
          <w:kern w:val="0"/>
          <w:sz w:val="24"/>
        </w:rPr>
        <w:t>个工作日内，依据本办法第五条规定对申报材料进行审查，</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是否同意筹建的决定，并书面通知申办人。不同意筹建的，应当</w:t>
      </w:r>
      <w:r w:rsidRPr="002D1805">
        <w:rPr>
          <w:rFonts w:ascii="ˎ̥" w:hAnsi="ˎ̥" w:cs="Arial"/>
          <w:color w:val="000000"/>
          <w:kern w:val="0"/>
          <w:sz w:val="24"/>
        </w:rPr>
        <w:br/>
      </w:r>
      <w:r w:rsidRPr="002D1805">
        <w:rPr>
          <w:rFonts w:ascii="ˎ̥" w:hAnsi="ˎ̥" w:cs="Arial"/>
          <w:color w:val="000000"/>
          <w:kern w:val="0"/>
          <w:sz w:val="24"/>
        </w:rPr>
        <w:t>说明理由，并告知申办人依法享有申请行政复议或者提起行政诉讼的权利。</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（四）申办人完成筹建后，向受理申请的（食品）药品监督管理机构提出验收申请，并提交以下材料：</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1</w:t>
      </w:r>
      <w:r w:rsidRPr="002D1805">
        <w:rPr>
          <w:rFonts w:ascii="ˎ̥" w:hAnsi="ˎ̥" w:cs="Arial"/>
          <w:color w:val="000000"/>
          <w:kern w:val="0"/>
          <w:sz w:val="24"/>
        </w:rPr>
        <w:t>．药品经营许可证申请表；</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2</w:t>
      </w:r>
      <w:r w:rsidRPr="002D1805">
        <w:rPr>
          <w:rFonts w:ascii="ˎ̥" w:hAnsi="ˎ̥" w:cs="Arial"/>
          <w:color w:val="000000"/>
          <w:kern w:val="0"/>
          <w:sz w:val="24"/>
        </w:rPr>
        <w:t>．工商行政管理部门出具的拟办企业核准证明文件；</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3</w:t>
      </w:r>
      <w:r w:rsidRPr="002D1805">
        <w:rPr>
          <w:rFonts w:ascii="ˎ̥" w:hAnsi="ˎ̥" w:cs="Arial"/>
          <w:color w:val="000000"/>
          <w:kern w:val="0"/>
          <w:sz w:val="24"/>
        </w:rPr>
        <w:t>．营业场所、仓库平面布置图及房屋产权或使用权证明；</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4</w:t>
      </w:r>
      <w:r w:rsidRPr="002D1805">
        <w:rPr>
          <w:rFonts w:ascii="ˎ̥" w:hAnsi="ˎ̥" w:cs="Arial"/>
          <w:color w:val="000000"/>
          <w:kern w:val="0"/>
          <w:sz w:val="24"/>
        </w:rPr>
        <w:t>．依法经过资格认定的药学专业技术人员资格证书及聘书；</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5</w:t>
      </w:r>
      <w:r w:rsidRPr="002D1805">
        <w:rPr>
          <w:rFonts w:ascii="ˎ̥" w:hAnsi="ˎ̥" w:cs="Arial"/>
          <w:color w:val="000000"/>
          <w:kern w:val="0"/>
          <w:sz w:val="24"/>
        </w:rPr>
        <w:t>．拟办企业质量管理文件及主要设施、设备目录。</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（五）受理申请的（食品）药品监督管理机构在收到验收申请之日起</w:t>
      </w:r>
      <w:r w:rsidRPr="002D1805">
        <w:rPr>
          <w:rFonts w:ascii="ˎ̥" w:hAnsi="ˎ̥" w:cs="Arial"/>
          <w:color w:val="000000"/>
          <w:kern w:val="0"/>
          <w:sz w:val="24"/>
        </w:rPr>
        <w:t>15</w:t>
      </w:r>
      <w:r w:rsidRPr="002D1805">
        <w:rPr>
          <w:rFonts w:ascii="ˎ̥" w:hAnsi="ˎ̥" w:cs="Arial"/>
          <w:color w:val="000000"/>
          <w:kern w:val="0"/>
          <w:sz w:val="24"/>
        </w:rPr>
        <w:t>个工作日内，依据开办药品零售企业验收实施标准组织验收，</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是否发给《药品经营许可证》的决定。不符合条件的，应当书面通知申办人并说明理由，同时，告知申办人享有依法申请行政复议或提起行政诉讼的权利。</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第十条　（食品）药品监督管理部门（机构）对申办人的申请进行审查时，发现行政许可事项直接关系到他人重大利益的，应当告知该利害关系人。受理部</w:t>
      </w:r>
      <w:r w:rsidRPr="002D1805">
        <w:rPr>
          <w:rFonts w:ascii="ˎ̥" w:hAnsi="ˎ̥" w:cs="Arial"/>
          <w:color w:val="000000"/>
          <w:kern w:val="0"/>
          <w:sz w:val="24"/>
        </w:rPr>
        <w:lastRenderedPageBreak/>
        <w:t>门应当听取申办人、利害关系人的陈述和申辩。依法应当听证的，按照法律规定举行听证。</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第十一条　（食品）药品监督管理部门（机构）应当将已经颁发的《药品经营许可证》的有关信息予以公开，公众有权进行查阅。</w:t>
      </w:r>
      <w:r w:rsidRPr="002D1805">
        <w:rPr>
          <w:rFonts w:ascii="ˎ̥" w:hAnsi="ˎ̥" w:cs="Arial"/>
          <w:color w:val="000000"/>
          <w:kern w:val="0"/>
          <w:sz w:val="24"/>
        </w:rPr>
        <w:br/>
      </w:r>
      <w:r w:rsidRPr="002D1805">
        <w:rPr>
          <w:rFonts w:ascii="ˎ̥" w:hAnsi="ˎ̥" w:cs="Arial"/>
          <w:color w:val="000000"/>
          <w:kern w:val="0"/>
          <w:sz w:val="24"/>
        </w:rPr>
        <w:t xml:space="preserve">　　对公开信息后发现企业在申领《药品经营许可证》过程中，有提供虚假文件、数据或其他欺骗行为的，应依法予以处理。</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第十二条　《药品经营许可证》是企业从事药品经营活动的法定凭证，任何单位和个人不得伪造、变造、买卖、出租和出借。</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br/>
      </w:r>
      <w:r w:rsidRPr="002D1805">
        <w:rPr>
          <w:rFonts w:ascii="ˎ̥" w:hAnsi="ˎ̥" w:cs="Arial"/>
          <w:color w:val="000000"/>
          <w:kern w:val="0"/>
          <w:sz w:val="24"/>
        </w:rPr>
        <w:t xml:space="preserve">　　　　　　　　　　第四章　《药品经营许可证》的变更与换发</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第十三条　《药品经营许可证》变更分为许可事项变更和登记事项变更。</w:t>
      </w:r>
      <w:r w:rsidRPr="002D1805">
        <w:rPr>
          <w:rFonts w:ascii="ˎ̥" w:hAnsi="ˎ̥" w:cs="Arial"/>
          <w:color w:val="000000"/>
          <w:kern w:val="0"/>
          <w:sz w:val="24"/>
        </w:rPr>
        <w:br/>
      </w:r>
      <w:r w:rsidRPr="002D1805">
        <w:rPr>
          <w:rFonts w:ascii="ˎ̥" w:hAnsi="ˎ̥" w:cs="Arial"/>
          <w:color w:val="000000"/>
          <w:kern w:val="0"/>
          <w:sz w:val="24"/>
        </w:rPr>
        <w:t xml:space="preserve">　　许可事项变更是指经营方式、经营范围、注册地址、仓库地址（包括增减仓库）、企业法定代表人或负责人以及质量负责人的变更。</w:t>
      </w:r>
      <w:r w:rsidRPr="002D1805">
        <w:rPr>
          <w:rFonts w:ascii="ˎ̥" w:hAnsi="ˎ̥" w:cs="Arial"/>
          <w:color w:val="000000"/>
          <w:kern w:val="0"/>
          <w:sz w:val="24"/>
        </w:rPr>
        <w:br/>
      </w:r>
      <w:r w:rsidRPr="002D1805">
        <w:rPr>
          <w:rFonts w:ascii="ˎ̥" w:hAnsi="ˎ̥" w:cs="Arial"/>
          <w:color w:val="000000"/>
          <w:kern w:val="0"/>
          <w:sz w:val="24"/>
        </w:rPr>
        <w:t xml:space="preserve">　　登记事项变更是指上述事项以外的其他事项的变更。</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第十四条　药品经营企业变更《药品经营许可证》许可事项的，应当在原许可事项发生变更</w:t>
      </w:r>
      <w:r w:rsidRPr="002D1805">
        <w:rPr>
          <w:rFonts w:ascii="ˎ̥" w:hAnsi="ˎ̥" w:cs="Arial"/>
          <w:color w:val="000000"/>
          <w:kern w:val="0"/>
          <w:sz w:val="24"/>
        </w:rPr>
        <w:t>30</w:t>
      </w:r>
      <w:r w:rsidRPr="002D1805">
        <w:rPr>
          <w:rFonts w:ascii="ˎ̥" w:hAnsi="ˎ̥" w:cs="Arial"/>
          <w:color w:val="000000"/>
          <w:kern w:val="0"/>
          <w:sz w:val="24"/>
        </w:rPr>
        <w:t>日前，向原发证机关申请《药品经营许可证》变更登记。未经批准，不得变更许可事项。</w:t>
      </w:r>
      <w:r w:rsidRPr="002D1805">
        <w:rPr>
          <w:rFonts w:ascii="ˎ̥" w:hAnsi="ˎ̥" w:cs="Arial"/>
          <w:color w:val="000000"/>
          <w:kern w:val="0"/>
          <w:sz w:val="24"/>
        </w:rPr>
        <w:br/>
      </w:r>
      <w:r w:rsidRPr="002D1805">
        <w:rPr>
          <w:rFonts w:ascii="ˎ̥" w:hAnsi="ˎ̥" w:cs="Arial"/>
          <w:color w:val="000000"/>
          <w:kern w:val="0"/>
          <w:sz w:val="24"/>
        </w:rPr>
        <w:t xml:space="preserve">　　原发证机关应当自收到企业变更申请和变更申请资料之日起</w:t>
      </w:r>
      <w:r w:rsidRPr="002D1805">
        <w:rPr>
          <w:rFonts w:ascii="ˎ̥" w:hAnsi="ˎ̥" w:cs="Arial"/>
          <w:color w:val="000000"/>
          <w:kern w:val="0"/>
          <w:sz w:val="24"/>
        </w:rPr>
        <w:t>15</w:t>
      </w:r>
      <w:r w:rsidRPr="002D1805">
        <w:rPr>
          <w:rFonts w:ascii="ˎ̥" w:hAnsi="ˎ̥" w:cs="Arial"/>
          <w:color w:val="000000"/>
          <w:kern w:val="0"/>
          <w:sz w:val="24"/>
        </w:rPr>
        <w:t>个工作日内</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准予变更或不予变更的决定。</w:t>
      </w:r>
      <w:r w:rsidRPr="002D1805">
        <w:rPr>
          <w:rFonts w:ascii="ˎ̥" w:hAnsi="ˎ̥" w:cs="Arial"/>
          <w:color w:val="000000"/>
          <w:kern w:val="0"/>
          <w:sz w:val="24"/>
        </w:rPr>
        <w:br/>
      </w:r>
      <w:r w:rsidRPr="002D1805">
        <w:rPr>
          <w:rFonts w:ascii="ˎ̥" w:hAnsi="ˎ̥" w:cs="Arial"/>
          <w:color w:val="000000"/>
          <w:kern w:val="0"/>
          <w:sz w:val="24"/>
        </w:rPr>
        <w:t xml:space="preserve">　　申请许可事项变更的，由原发证部门按照本办法规定的条件验收合格后，方可办理变更手续。</w:t>
      </w:r>
      <w:r w:rsidRPr="002D1805">
        <w:rPr>
          <w:rFonts w:ascii="ˎ̥" w:hAnsi="ˎ̥" w:cs="Arial"/>
          <w:color w:val="000000"/>
          <w:kern w:val="0"/>
          <w:sz w:val="24"/>
        </w:rPr>
        <w:br/>
      </w:r>
      <w:r w:rsidRPr="002D1805">
        <w:rPr>
          <w:rFonts w:ascii="ˎ̥" w:hAnsi="ˎ̥" w:cs="Arial"/>
          <w:color w:val="000000"/>
          <w:kern w:val="0"/>
          <w:sz w:val="24"/>
        </w:rPr>
        <w:t xml:space="preserve">　　药品经营企业依法变更《药品经营许可证》的许可事项后，应依法向工商行政管理部门办理企业注册登记的有关变更手续。</w:t>
      </w:r>
      <w:r w:rsidRPr="002D1805">
        <w:rPr>
          <w:rFonts w:ascii="ˎ̥" w:hAnsi="ˎ̥" w:cs="Arial"/>
          <w:color w:val="000000"/>
          <w:kern w:val="0"/>
          <w:sz w:val="24"/>
        </w:rPr>
        <w:br/>
      </w:r>
      <w:r w:rsidRPr="002D1805">
        <w:rPr>
          <w:rFonts w:ascii="ˎ̥" w:hAnsi="ˎ̥" w:cs="Arial"/>
          <w:color w:val="000000"/>
          <w:kern w:val="0"/>
          <w:sz w:val="24"/>
        </w:rPr>
        <w:lastRenderedPageBreak/>
        <w:t xml:space="preserve">　　企业分立、合并、改变经营方式、</w:t>
      </w:r>
      <w:proofErr w:type="gramStart"/>
      <w:r w:rsidRPr="002D1805">
        <w:rPr>
          <w:rFonts w:ascii="ˎ̥" w:hAnsi="ˎ̥" w:cs="Arial"/>
          <w:color w:val="000000"/>
          <w:kern w:val="0"/>
          <w:sz w:val="24"/>
        </w:rPr>
        <w:t>跨原管辖</w:t>
      </w:r>
      <w:proofErr w:type="gramEnd"/>
      <w:r w:rsidRPr="002D1805">
        <w:rPr>
          <w:rFonts w:ascii="ˎ̥" w:hAnsi="ˎ̥" w:cs="Arial"/>
          <w:color w:val="000000"/>
          <w:kern w:val="0"/>
          <w:sz w:val="24"/>
        </w:rPr>
        <w:t>地迁移，按照本办法的规定重新办理《药品经营许可证》。</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第十五条　企业法人的非法人分支机构变更《药品经营许可证》许可事项的，必须出具上级法人签署意见的变更申请书。</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第十六条　企业因违法经营已被（食品）药品监督管理部门（机构）立案调查，尚未结案的；或已经</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行政处罚决定，尚未履行处罚的，发证机关应暂停受理其《药品经营许可证》的变更申请。</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第十七条　药品经营企业变更《药品经营许可证》的登记事项的，应在工商行政管理部门核准变更后</w:t>
      </w:r>
      <w:r w:rsidRPr="002D1805">
        <w:rPr>
          <w:rFonts w:ascii="ˎ̥" w:hAnsi="ˎ̥" w:cs="Arial"/>
          <w:color w:val="000000"/>
          <w:kern w:val="0"/>
          <w:sz w:val="24"/>
        </w:rPr>
        <w:t>30</w:t>
      </w:r>
      <w:r w:rsidRPr="002D1805">
        <w:rPr>
          <w:rFonts w:ascii="ˎ̥" w:hAnsi="ˎ̥" w:cs="Arial"/>
          <w:color w:val="000000"/>
          <w:kern w:val="0"/>
          <w:sz w:val="24"/>
        </w:rPr>
        <w:t>日内，向原发证机关申请《药品经营许可证》变更登记。原发证机关应当自收到企业变更申请和变更申请资料之日起</w:t>
      </w:r>
      <w:r w:rsidRPr="002D1805">
        <w:rPr>
          <w:rFonts w:ascii="ˎ̥" w:hAnsi="ˎ̥" w:cs="Arial"/>
          <w:color w:val="000000"/>
          <w:kern w:val="0"/>
          <w:sz w:val="24"/>
        </w:rPr>
        <w:t>15</w:t>
      </w:r>
      <w:r w:rsidRPr="002D1805">
        <w:rPr>
          <w:rFonts w:ascii="ˎ̥" w:hAnsi="ˎ̥" w:cs="Arial"/>
          <w:color w:val="000000"/>
          <w:kern w:val="0"/>
          <w:sz w:val="24"/>
        </w:rPr>
        <w:t>个工作日内为其办理变更手续。</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第十八条　《药品经营许可证》登记事项变更后，应由原发证机关在《药品经营许可证》副本上记录变更的内容和时间，并按变更后的内容重新核发《药品经营许可证》正本，收回原《药品经营许可证》正本。变更后的《药品经营许可证》有效期不变。</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第十九条　《药品经营许可证》有效期为</w:t>
      </w:r>
      <w:r w:rsidRPr="002D1805">
        <w:rPr>
          <w:rFonts w:ascii="ˎ̥" w:hAnsi="ˎ̥" w:cs="Arial"/>
          <w:color w:val="000000"/>
          <w:kern w:val="0"/>
          <w:sz w:val="24"/>
        </w:rPr>
        <w:t>5</w:t>
      </w:r>
      <w:r w:rsidRPr="002D1805">
        <w:rPr>
          <w:rFonts w:ascii="ˎ̥" w:hAnsi="ˎ̥" w:cs="Arial"/>
          <w:color w:val="000000"/>
          <w:kern w:val="0"/>
          <w:sz w:val="24"/>
        </w:rPr>
        <w:t>年。有效期届满，需要继续经营药品的，持证企业应在有效期届满前</w:t>
      </w:r>
      <w:r w:rsidRPr="002D1805">
        <w:rPr>
          <w:rFonts w:ascii="ˎ̥" w:hAnsi="ˎ̥" w:cs="Arial"/>
          <w:color w:val="000000"/>
          <w:kern w:val="0"/>
          <w:sz w:val="24"/>
        </w:rPr>
        <w:t>6</w:t>
      </w:r>
      <w:r w:rsidRPr="002D1805">
        <w:rPr>
          <w:rFonts w:ascii="ˎ̥" w:hAnsi="ˎ̥" w:cs="Arial"/>
          <w:color w:val="000000"/>
          <w:kern w:val="0"/>
          <w:sz w:val="24"/>
        </w:rPr>
        <w:t>个月内，向原发证机关申请换发《药品经营许可证》。原发证机关按本办法规定的申办条件进行审查，符合条件的，收回原证，换发新证。不符合条件的，可限期</w:t>
      </w:r>
      <w:r w:rsidRPr="002D1805">
        <w:rPr>
          <w:rFonts w:ascii="ˎ̥" w:hAnsi="ˎ̥" w:cs="Arial"/>
          <w:color w:val="000000"/>
          <w:kern w:val="0"/>
          <w:sz w:val="24"/>
        </w:rPr>
        <w:t>3</w:t>
      </w:r>
      <w:r w:rsidRPr="002D1805">
        <w:rPr>
          <w:rFonts w:ascii="ˎ̥" w:hAnsi="ˎ̥" w:cs="Arial"/>
          <w:color w:val="000000"/>
          <w:kern w:val="0"/>
          <w:sz w:val="24"/>
        </w:rPr>
        <w:t>个月进行整改，整改后仍不符合条件的，注销原《药品经营许可证》。</w:t>
      </w:r>
      <w:r w:rsidRPr="002D1805">
        <w:rPr>
          <w:rFonts w:ascii="ˎ̥" w:hAnsi="ˎ̥" w:cs="Arial"/>
          <w:color w:val="000000"/>
          <w:kern w:val="0"/>
          <w:sz w:val="24"/>
        </w:rPr>
        <w:br/>
      </w:r>
      <w:r w:rsidRPr="002D1805">
        <w:rPr>
          <w:rFonts w:ascii="ˎ̥" w:hAnsi="ˎ̥" w:cs="Arial"/>
          <w:color w:val="000000"/>
          <w:kern w:val="0"/>
          <w:sz w:val="24"/>
        </w:rPr>
        <w:t xml:space="preserve">　　（食品）药品监督管理部门（机构）根据药品经营企业的申请，应当在《药品经营许可证》有效期届满前作出是否准予其换证的决定。逾期未</w:t>
      </w:r>
      <w:proofErr w:type="gramStart"/>
      <w:r w:rsidRPr="002D1805">
        <w:rPr>
          <w:rFonts w:ascii="ˎ̥" w:hAnsi="ˎ̥" w:cs="Arial"/>
          <w:color w:val="000000"/>
          <w:kern w:val="0"/>
          <w:sz w:val="24"/>
        </w:rPr>
        <w:t>作出</w:t>
      </w:r>
      <w:proofErr w:type="gramEnd"/>
      <w:r w:rsidRPr="002D1805">
        <w:rPr>
          <w:rFonts w:ascii="ˎ̥" w:hAnsi="ˎ̥" w:cs="Arial"/>
          <w:color w:val="000000"/>
          <w:kern w:val="0"/>
          <w:sz w:val="24"/>
        </w:rPr>
        <w:t>决定的，视为准予换证。</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lastRenderedPageBreak/>
        <w:br/>
      </w:r>
      <w:r w:rsidRPr="002D1805">
        <w:rPr>
          <w:rFonts w:ascii="ˎ̥" w:hAnsi="ˎ̥" w:cs="Arial"/>
          <w:color w:val="000000"/>
          <w:kern w:val="0"/>
          <w:sz w:val="24"/>
        </w:rPr>
        <w:t xml:space="preserve">　　　　　　　　　　　　　　　　第五章　监督检查</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第二十条　（食品）药品监督管理部门（机构）应加强对《药品经营许可证》持证企业的监督检查，持证企业应当按本办法规定接受监督检查。</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第二十一条　监督检查的内容主要包括：</w:t>
      </w:r>
      <w:r w:rsidRPr="002D1805">
        <w:rPr>
          <w:rFonts w:ascii="ˎ̥" w:hAnsi="ˎ̥" w:cs="Arial"/>
          <w:color w:val="000000"/>
          <w:kern w:val="0"/>
          <w:sz w:val="24"/>
        </w:rPr>
        <w:br/>
      </w:r>
      <w:r w:rsidRPr="002D1805">
        <w:rPr>
          <w:rFonts w:ascii="ˎ̥" w:hAnsi="ˎ̥" w:cs="Arial"/>
          <w:color w:val="000000"/>
          <w:kern w:val="0"/>
          <w:sz w:val="24"/>
        </w:rPr>
        <w:t xml:space="preserve">　　（一）企业名称、经营地址、仓库地址、企业法定代表人（企业负责人）、质量负责人、经营方式、经营范围、分支机构等重要事项的执行和变动情况；</w:t>
      </w:r>
      <w:r w:rsidRPr="002D1805">
        <w:rPr>
          <w:rFonts w:ascii="ˎ̥" w:hAnsi="ˎ̥" w:cs="Arial"/>
          <w:color w:val="000000"/>
          <w:kern w:val="0"/>
          <w:sz w:val="24"/>
        </w:rPr>
        <w:br/>
      </w:r>
      <w:r w:rsidRPr="002D1805">
        <w:rPr>
          <w:rFonts w:ascii="ˎ̥" w:hAnsi="ˎ̥" w:cs="Arial"/>
          <w:color w:val="000000"/>
          <w:kern w:val="0"/>
          <w:sz w:val="24"/>
        </w:rPr>
        <w:t xml:space="preserve">　　（二）企业经营设施设备及仓储条件变动情况；</w:t>
      </w:r>
      <w:r w:rsidRPr="002D1805">
        <w:rPr>
          <w:rFonts w:ascii="ˎ̥" w:hAnsi="ˎ̥" w:cs="Arial"/>
          <w:color w:val="000000"/>
          <w:kern w:val="0"/>
          <w:sz w:val="24"/>
        </w:rPr>
        <w:br/>
      </w:r>
      <w:r w:rsidRPr="002D1805">
        <w:rPr>
          <w:rFonts w:ascii="ˎ̥" w:hAnsi="ˎ̥" w:cs="Arial"/>
          <w:color w:val="000000"/>
          <w:kern w:val="0"/>
          <w:sz w:val="24"/>
        </w:rPr>
        <w:t xml:space="preserve">　　（三）企业实施《药品经营质量管理规范》情况；</w:t>
      </w:r>
      <w:r w:rsidRPr="002D1805">
        <w:rPr>
          <w:rFonts w:ascii="ˎ̥" w:hAnsi="ˎ̥" w:cs="Arial"/>
          <w:color w:val="000000"/>
          <w:kern w:val="0"/>
          <w:sz w:val="24"/>
        </w:rPr>
        <w:br/>
      </w:r>
      <w:r w:rsidRPr="002D1805">
        <w:rPr>
          <w:rFonts w:ascii="ˎ̥" w:hAnsi="ˎ̥" w:cs="Arial"/>
          <w:color w:val="000000"/>
          <w:kern w:val="0"/>
          <w:sz w:val="24"/>
        </w:rPr>
        <w:t xml:space="preserve">　　（四）发证机关需要审查的其它有关事项。</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第二十二条　监督检查可以采取书面检查、现场检查或者书面与现场检查相结合的方式。</w:t>
      </w:r>
      <w:r w:rsidRPr="002D1805">
        <w:rPr>
          <w:rFonts w:ascii="ˎ̥" w:hAnsi="ˎ̥" w:cs="Arial"/>
          <w:color w:val="000000"/>
          <w:kern w:val="0"/>
          <w:sz w:val="24"/>
        </w:rPr>
        <w:br/>
      </w:r>
      <w:r w:rsidRPr="002D1805">
        <w:rPr>
          <w:rFonts w:ascii="ˎ̥" w:hAnsi="ˎ̥" w:cs="Arial"/>
          <w:color w:val="000000"/>
          <w:kern w:val="0"/>
          <w:sz w:val="24"/>
        </w:rPr>
        <w:t xml:space="preserve">　　（一）发证机关可以要求持证企业报送《药品经营许可证》相关材料，通过核查有关材料，履行监督职责；</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（二）发证机关可以对持证企业进行现场检查。</w:t>
      </w:r>
      <w:r w:rsidRPr="002D1805">
        <w:rPr>
          <w:rFonts w:ascii="ˎ̥" w:hAnsi="ˎ̥" w:cs="Arial"/>
          <w:color w:val="000000"/>
          <w:kern w:val="0"/>
          <w:sz w:val="24"/>
        </w:rPr>
        <w:br/>
      </w:r>
      <w:r w:rsidRPr="002D1805">
        <w:rPr>
          <w:rFonts w:ascii="ˎ̥" w:hAnsi="ˎ̥" w:cs="Arial"/>
          <w:color w:val="000000"/>
          <w:kern w:val="0"/>
          <w:sz w:val="24"/>
        </w:rPr>
        <w:t xml:space="preserve">　　有下列情况之一的企业，必须进行现场检查：</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1</w:t>
      </w:r>
      <w:r w:rsidRPr="002D1805">
        <w:rPr>
          <w:rFonts w:ascii="ˎ̥" w:hAnsi="ˎ̥" w:cs="Arial"/>
          <w:color w:val="000000"/>
          <w:kern w:val="0"/>
          <w:sz w:val="24"/>
        </w:rPr>
        <w:t>．上一年度新开办的企业；</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2</w:t>
      </w:r>
      <w:r w:rsidRPr="002D1805">
        <w:rPr>
          <w:rFonts w:ascii="ˎ̥" w:hAnsi="ˎ̥" w:cs="Arial"/>
          <w:color w:val="000000"/>
          <w:kern w:val="0"/>
          <w:sz w:val="24"/>
        </w:rPr>
        <w:t>．上一年度检查中存在问题的企业；</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3</w:t>
      </w:r>
      <w:r w:rsidRPr="002D1805">
        <w:rPr>
          <w:rFonts w:ascii="ˎ̥" w:hAnsi="ˎ̥" w:cs="Arial"/>
          <w:color w:val="000000"/>
          <w:kern w:val="0"/>
          <w:sz w:val="24"/>
        </w:rPr>
        <w:t>．因违反有关法律、法规，受到行政处罚的企业；</w:t>
      </w:r>
      <w:r w:rsidRPr="002D1805">
        <w:rPr>
          <w:rFonts w:ascii="ˎ̥" w:hAnsi="ˎ̥" w:cs="Arial"/>
          <w:color w:val="000000"/>
          <w:kern w:val="0"/>
          <w:sz w:val="24"/>
        </w:rPr>
        <w:br/>
      </w:r>
      <w:r w:rsidRPr="002D1805">
        <w:rPr>
          <w:rFonts w:ascii="ˎ̥" w:hAnsi="ˎ̥" w:cs="Arial"/>
          <w:color w:val="000000"/>
          <w:kern w:val="0"/>
          <w:sz w:val="24"/>
        </w:rPr>
        <w:t xml:space="preserve">　　</w:t>
      </w:r>
      <w:r w:rsidRPr="002D1805">
        <w:rPr>
          <w:rFonts w:ascii="ˎ̥" w:hAnsi="ˎ̥" w:cs="Arial"/>
          <w:color w:val="000000"/>
          <w:kern w:val="0"/>
          <w:sz w:val="24"/>
        </w:rPr>
        <w:t>4</w:t>
      </w:r>
      <w:r w:rsidRPr="002D1805">
        <w:rPr>
          <w:rFonts w:ascii="ˎ̥" w:hAnsi="ˎ̥" w:cs="Arial"/>
          <w:color w:val="000000"/>
          <w:kern w:val="0"/>
          <w:sz w:val="24"/>
        </w:rPr>
        <w:t>．发证机关认为需要进行现场检查的企业。</w:t>
      </w:r>
      <w:r w:rsidRPr="002D1805">
        <w:rPr>
          <w:rFonts w:ascii="ˎ̥" w:hAnsi="ˎ̥" w:cs="Arial"/>
          <w:color w:val="000000"/>
          <w:kern w:val="0"/>
          <w:sz w:val="24"/>
        </w:rPr>
        <w:br/>
      </w:r>
      <w:r w:rsidRPr="002D1805">
        <w:rPr>
          <w:rFonts w:ascii="ˎ̥" w:hAnsi="ˎ̥" w:cs="Arial"/>
          <w:color w:val="000000"/>
          <w:kern w:val="0"/>
          <w:sz w:val="24"/>
        </w:rPr>
        <w:t xml:space="preserve">　　《药品经营许可证》换证工作当年，监督检查和换证审查工作可一并进行。</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第二十三条　《药品经营许可证》现场检查标准，由发证机关按照开办药品批发企业验收实施标准、开办药品零售企业验收实施标准和《药品经营质量管理</w:t>
      </w:r>
      <w:r w:rsidRPr="002D1805">
        <w:rPr>
          <w:rFonts w:ascii="ˎ̥" w:hAnsi="ˎ̥" w:cs="Arial"/>
          <w:color w:val="000000"/>
          <w:kern w:val="0"/>
          <w:sz w:val="24"/>
        </w:rPr>
        <w:lastRenderedPageBreak/>
        <w:t>规范》认证检查标准及其现场检查项目制定，并报上一级（食品）药品监督管理部门（机构）备案。</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第二十四条　对监督检查中发现有违反《药品经营质量管理规范》要求的经营企业，由发证机关责令限期进行整改。对违反《药品管理法》第</w:t>
      </w:r>
      <w:r w:rsidRPr="002D1805">
        <w:rPr>
          <w:rFonts w:ascii="ˎ̥" w:hAnsi="ˎ̥" w:cs="Arial"/>
          <w:color w:val="000000"/>
          <w:kern w:val="0"/>
          <w:sz w:val="24"/>
        </w:rPr>
        <w:t>16</w:t>
      </w:r>
      <w:r w:rsidRPr="002D1805">
        <w:rPr>
          <w:rFonts w:ascii="ˎ̥" w:hAnsi="ˎ̥" w:cs="Arial"/>
          <w:color w:val="000000"/>
          <w:kern w:val="0"/>
          <w:sz w:val="24"/>
        </w:rPr>
        <w:t>条规定，整改后仍不符合要求从事药品经营活动的，按《药品管理法》第</w:t>
      </w:r>
      <w:r w:rsidRPr="002D1805">
        <w:rPr>
          <w:rFonts w:ascii="ˎ̥" w:hAnsi="ˎ̥" w:cs="Arial"/>
          <w:color w:val="000000"/>
          <w:kern w:val="0"/>
          <w:sz w:val="24"/>
        </w:rPr>
        <w:t>79</w:t>
      </w:r>
      <w:r w:rsidRPr="002D1805">
        <w:rPr>
          <w:rFonts w:ascii="ˎ̥" w:hAnsi="ˎ̥" w:cs="Arial"/>
          <w:color w:val="000000"/>
          <w:kern w:val="0"/>
          <w:sz w:val="24"/>
        </w:rPr>
        <w:t>条规定处理。</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第二十五条　发证机关依法对药品经营企业进行监督检查时，应当将监督检查的情况和处理结果予以记录，由监督检查人员签字后归档。公众有权查阅有关监督检查记录。现场检查的结果，发证机关应当在《药品经营许可证》副本上记录并予以公告。</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第二十六条　有下列情形之一的，《药品经营许可证》由原发证机关注销：</w:t>
      </w:r>
      <w:r w:rsidRPr="002D1805">
        <w:rPr>
          <w:rFonts w:ascii="ˎ̥" w:hAnsi="ˎ̥" w:cs="Arial"/>
          <w:color w:val="000000"/>
          <w:kern w:val="0"/>
          <w:sz w:val="24"/>
        </w:rPr>
        <w:br/>
      </w:r>
      <w:r w:rsidRPr="002D1805">
        <w:rPr>
          <w:rFonts w:ascii="ˎ̥" w:hAnsi="ˎ̥" w:cs="Arial"/>
          <w:color w:val="000000"/>
          <w:kern w:val="0"/>
          <w:sz w:val="24"/>
        </w:rPr>
        <w:t xml:space="preserve">　　（一）《药品经营许可证》有效期届满未换证的；</w:t>
      </w:r>
      <w:r w:rsidRPr="002D1805">
        <w:rPr>
          <w:rFonts w:ascii="ˎ̥" w:hAnsi="ˎ̥" w:cs="Arial"/>
          <w:color w:val="000000"/>
          <w:kern w:val="0"/>
          <w:sz w:val="24"/>
        </w:rPr>
        <w:br/>
      </w:r>
      <w:r w:rsidRPr="002D1805">
        <w:rPr>
          <w:rFonts w:ascii="ˎ̥" w:hAnsi="ˎ̥" w:cs="Arial"/>
          <w:color w:val="000000"/>
          <w:kern w:val="0"/>
          <w:sz w:val="24"/>
        </w:rPr>
        <w:t xml:space="preserve">　　（二）药品经营企业终止经营药品或者关闭的；</w:t>
      </w:r>
      <w:r w:rsidRPr="002D1805">
        <w:rPr>
          <w:rFonts w:ascii="ˎ̥" w:hAnsi="ˎ̥" w:cs="Arial"/>
          <w:color w:val="000000"/>
          <w:kern w:val="0"/>
          <w:sz w:val="24"/>
        </w:rPr>
        <w:br/>
      </w:r>
      <w:r w:rsidRPr="002D1805">
        <w:rPr>
          <w:rFonts w:ascii="ˎ̥" w:hAnsi="ˎ̥" w:cs="Arial"/>
          <w:color w:val="000000"/>
          <w:kern w:val="0"/>
          <w:sz w:val="24"/>
        </w:rPr>
        <w:t xml:space="preserve">　　（三）《药品经营许可证》被依法撤消、撤回、吊销、收回、缴销或者宣布无效的；</w:t>
      </w:r>
      <w:r w:rsidRPr="002D1805">
        <w:rPr>
          <w:rFonts w:ascii="ˎ̥" w:hAnsi="ˎ̥" w:cs="Arial"/>
          <w:color w:val="000000"/>
          <w:kern w:val="0"/>
          <w:sz w:val="24"/>
        </w:rPr>
        <w:br/>
      </w:r>
      <w:r w:rsidRPr="002D1805">
        <w:rPr>
          <w:rFonts w:ascii="ˎ̥" w:hAnsi="ˎ̥" w:cs="Arial"/>
          <w:color w:val="000000"/>
          <w:kern w:val="0"/>
          <w:sz w:val="24"/>
        </w:rPr>
        <w:t xml:space="preserve">　　（四）不可抗力导致《药品经营许可证》的许可事项无法实施的；</w:t>
      </w:r>
      <w:r w:rsidRPr="002D1805">
        <w:rPr>
          <w:rFonts w:ascii="ˎ̥" w:hAnsi="ˎ̥" w:cs="Arial"/>
          <w:color w:val="000000"/>
          <w:kern w:val="0"/>
          <w:sz w:val="24"/>
        </w:rPr>
        <w:br/>
      </w:r>
      <w:r w:rsidRPr="002D1805">
        <w:rPr>
          <w:rFonts w:ascii="ˎ̥" w:hAnsi="ˎ̥" w:cs="Arial"/>
          <w:color w:val="000000"/>
          <w:kern w:val="0"/>
          <w:sz w:val="24"/>
        </w:rPr>
        <w:t xml:space="preserve">　　（五）法律、法规规定的应当注销行政许可的其他情形。</w:t>
      </w:r>
      <w:r w:rsidRPr="002D1805">
        <w:rPr>
          <w:rFonts w:ascii="ˎ̥" w:hAnsi="ˎ̥" w:cs="Arial"/>
          <w:color w:val="000000"/>
          <w:kern w:val="0"/>
          <w:sz w:val="24"/>
        </w:rPr>
        <w:br/>
      </w:r>
      <w:r w:rsidRPr="002D1805">
        <w:rPr>
          <w:rFonts w:ascii="ˎ̥" w:hAnsi="ˎ̥" w:cs="Arial"/>
          <w:color w:val="000000"/>
          <w:kern w:val="0"/>
          <w:sz w:val="24"/>
        </w:rPr>
        <w:t xml:space="preserve">　　（食品）药品监督管理部门（机构）注销《药品经营许可证》的，应当自注销之日起</w:t>
      </w:r>
      <w:r w:rsidRPr="002D1805">
        <w:rPr>
          <w:rFonts w:ascii="ˎ̥" w:hAnsi="ˎ̥" w:cs="Arial"/>
          <w:color w:val="000000"/>
          <w:kern w:val="0"/>
          <w:sz w:val="24"/>
        </w:rPr>
        <w:t>5</w:t>
      </w:r>
      <w:r w:rsidRPr="002D1805">
        <w:rPr>
          <w:rFonts w:ascii="ˎ̥" w:hAnsi="ˎ̥" w:cs="Arial"/>
          <w:color w:val="000000"/>
          <w:kern w:val="0"/>
          <w:sz w:val="24"/>
        </w:rPr>
        <w:t>个工作日内通知有关工商行政管理部门。</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第二十七条　《药品经营许可证》包括正本和副本。正本、副本具有同等法律效力。</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第二十八条　发证机关应建立《药品经营许可证》发证、换证、监督检查、变更等方面的工作档案，并在每季度上旬将《药品经营许可证》的发证、变更等情况报上一级（食品）药品监督管理部门（机构）。对因变更、换证、吊销、缴销等原因收回、作废的《药品经营许可证》，应建档保存</w:t>
      </w:r>
      <w:r w:rsidRPr="002D1805">
        <w:rPr>
          <w:rFonts w:ascii="ˎ̥" w:hAnsi="ˎ̥" w:cs="Arial"/>
          <w:color w:val="000000"/>
          <w:kern w:val="0"/>
          <w:sz w:val="24"/>
        </w:rPr>
        <w:t>5</w:t>
      </w:r>
      <w:r w:rsidRPr="002D1805">
        <w:rPr>
          <w:rFonts w:ascii="ˎ̥" w:hAnsi="ˎ̥" w:cs="Arial"/>
          <w:color w:val="000000"/>
          <w:kern w:val="0"/>
          <w:sz w:val="24"/>
        </w:rPr>
        <w:t>年。</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lastRenderedPageBreak/>
        <w:t xml:space="preserve">　　第二十九条　企业遗失《药品经营许可证》，应立即向发证机关报告，并在发证机关指定的媒体上登载遗失声明。发证机关在企业登载遗失声明之日起满</w:t>
      </w:r>
      <w:r w:rsidRPr="002D1805">
        <w:rPr>
          <w:rFonts w:ascii="ˎ̥" w:hAnsi="ˎ̥" w:cs="Arial"/>
          <w:color w:val="000000"/>
          <w:kern w:val="0"/>
          <w:sz w:val="24"/>
        </w:rPr>
        <w:t>1</w:t>
      </w:r>
      <w:r w:rsidRPr="002D1805">
        <w:rPr>
          <w:rFonts w:ascii="ˎ̥" w:hAnsi="ˎ̥" w:cs="Arial"/>
          <w:color w:val="000000"/>
          <w:kern w:val="0"/>
          <w:sz w:val="24"/>
        </w:rPr>
        <w:t>个月后，按原核准事项补发《药品经营许可证》。</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第三十条　企业终止经营药品或者关闭的，《药品经营许可证》由原发证机关缴销。</w:t>
      </w:r>
      <w:r w:rsidRPr="002D1805">
        <w:rPr>
          <w:rFonts w:ascii="ˎ̥" w:hAnsi="ˎ̥" w:cs="Arial"/>
          <w:color w:val="000000"/>
          <w:kern w:val="0"/>
          <w:sz w:val="24"/>
        </w:rPr>
        <w:br/>
      </w:r>
      <w:r w:rsidRPr="002D1805">
        <w:rPr>
          <w:rFonts w:ascii="ˎ̥" w:hAnsi="ˎ̥" w:cs="Arial"/>
          <w:color w:val="000000"/>
          <w:kern w:val="0"/>
          <w:sz w:val="24"/>
        </w:rPr>
        <w:t xml:space="preserve">　　发证机关吊销或者注销、缴销《药品经营许可证》的，应当及时通知工商行政管理部门，并向社会公布。</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第三十一条　《药品经营许可证》的正本应置于企业经营场所的醒目位置。</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br/>
      </w:r>
      <w:r w:rsidRPr="002D1805">
        <w:rPr>
          <w:rFonts w:ascii="ˎ̥" w:hAnsi="ˎ̥" w:cs="Arial"/>
          <w:color w:val="000000"/>
          <w:kern w:val="0"/>
          <w:sz w:val="24"/>
        </w:rPr>
        <w:t xml:space="preserve">　　　　　　　　　　　　　　　　第六章　附　　则</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第三十二条　《药品经营许可证》应当载明企业名称、法定代表人或企业负责人姓名、经营方式、经营范围、注册地址、仓库地址、《药品经营许可证》证号、流水号</w:t>
      </w:r>
      <w:r w:rsidRPr="002D1805">
        <w:rPr>
          <w:rFonts w:ascii="ˎ̥" w:hAnsi="ˎ̥" w:cs="Arial"/>
          <w:color w:val="000000"/>
          <w:kern w:val="0"/>
          <w:sz w:val="24"/>
        </w:rPr>
        <w:t xml:space="preserve"> </w:t>
      </w:r>
      <w:r w:rsidRPr="002D1805">
        <w:rPr>
          <w:rFonts w:ascii="ˎ̥" w:hAnsi="ˎ̥" w:cs="Arial"/>
          <w:color w:val="000000"/>
          <w:kern w:val="0"/>
          <w:sz w:val="24"/>
        </w:rPr>
        <w:t>、发证机关、发证日期、有效期限等项目。</w:t>
      </w:r>
      <w:r w:rsidRPr="002D1805">
        <w:rPr>
          <w:rFonts w:ascii="ˎ̥" w:hAnsi="ˎ̥" w:cs="Arial"/>
          <w:color w:val="000000"/>
          <w:kern w:val="0"/>
          <w:sz w:val="24"/>
        </w:rPr>
        <w:br/>
      </w:r>
      <w:r w:rsidRPr="002D1805">
        <w:rPr>
          <w:rFonts w:ascii="ˎ̥" w:hAnsi="ˎ̥" w:cs="Arial"/>
          <w:color w:val="000000"/>
          <w:kern w:val="0"/>
          <w:sz w:val="24"/>
        </w:rPr>
        <w:t xml:space="preserve">　　《药品经营许可证》正本、副本式样、编号方法，由国家食品药品监督管理局统一制定。</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第三十三条　《药品经营许可证》由国家食品药品监督管理局统一印制。</w:t>
      </w:r>
    </w:p>
    <w:p w:rsidR="002D1805" w:rsidRPr="002D1805" w:rsidRDefault="002D1805" w:rsidP="002D1805">
      <w:pPr>
        <w:widowControl/>
        <w:spacing w:line="360" w:lineRule="auto"/>
        <w:jc w:val="left"/>
        <w:rPr>
          <w:rFonts w:ascii="ˎ̥" w:hAnsi="ˎ̥" w:cs="Arial"/>
          <w:color w:val="000000"/>
          <w:kern w:val="0"/>
          <w:sz w:val="24"/>
        </w:rPr>
      </w:pPr>
      <w:r w:rsidRPr="002D1805">
        <w:rPr>
          <w:rFonts w:ascii="ˎ̥" w:hAnsi="ˎ̥" w:cs="Arial"/>
          <w:color w:val="000000"/>
          <w:kern w:val="0"/>
          <w:sz w:val="24"/>
        </w:rPr>
        <w:t xml:space="preserve">　　第三十四条　本办法自</w:t>
      </w:r>
      <w:r w:rsidRPr="002D1805">
        <w:rPr>
          <w:rFonts w:ascii="ˎ̥" w:hAnsi="ˎ̥" w:cs="Arial"/>
          <w:color w:val="000000"/>
          <w:kern w:val="0"/>
          <w:sz w:val="24"/>
        </w:rPr>
        <w:t>2004</w:t>
      </w:r>
      <w:r w:rsidRPr="002D1805">
        <w:rPr>
          <w:rFonts w:ascii="ˎ̥" w:hAnsi="ˎ̥" w:cs="Arial"/>
          <w:color w:val="000000"/>
          <w:kern w:val="0"/>
          <w:sz w:val="24"/>
        </w:rPr>
        <w:t>年</w:t>
      </w:r>
      <w:r w:rsidRPr="002D1805">
        <w:rPr>
          <w:rFonts w:ascii="ˎ̥" w:hAnsi="ˎ̥" w:cs="Arial"/>
          <w:color w:val="000000"/>
          <w:kern w:val="0"/>
          <w:sz w:val="24"/>
        </w:rPr>
        <w:t>4</w:t>
      </w:r>
      <w:r w:rsidRPr="002D1805">
        <w:rPr>
          <w:rFonts w:ascii="ˎ̥" w:hAnsi="ˎ̥" w:cs="Arial"/>
          <w:color w:val="000000"/>
          <w:kern w:val="0"/>
          <w:sz w:val="24"/>
        </w:rPr>
        <w:t>月</w:t>
      </w:r>
      <w:r w:rsidRPr="002D1805">
        <w:rPr>
          <w:rFonts w:ascii="ˎ̥" w:hAnsi="ˎ̥" w:cs="Arial"/>
          <w:color w:val="000000"/>
          <w:kern w:val="0"/>
          <w:sz w:val="24"/>
        </w:rPr>
        <w:t>1</w:t>
      </w:r>
      <w:r w:rsidRPr="002D1805">
        <w:rPr>
          <w:rFonts w:ascii="ˎ̥" w:hAnsi="ˎ̥" w:cs="Arial"/>
          <w:color w:val="000000"/>
          <w:kern w:val="0"/>
          <w:sz w:val="24"/>
        </w:rPr>
        <w:t>日起施行。</w:t>
      </w:r>
    </w:p>
    <w:p w:rsidR="002D1805" w:rsidRPr="002D1805" w:rsidRDefault="002D1805" w:rsidP="002D1805">
      <w:pPr>
        <w:spacing w:line="360" w:lineRule="auto"/>
        <w:ind w:firstLineChars="200" w:firstLine="480"/>
        <w:rPr>
          <w:rFonts w:ascii="宋体" w:hAnsi="宋体" w:cs="宋体" w:hint="eastAsia"/>
          <w:sz w:val="24"/>
        </w:rPr>
      </w:pPr>
    </w:p>
    <w:p w:rsidR="002D1805" w:rsidRPr="002D1805" w:rsidRDefault="002D1805" w:rsidP="002D1805">
      <w:pPr>
        <w:spacing w:line="360" w:lineRule="auto"/>
        <w:ind w:firstLineChars="200" w:firstLine="480"/>
        <w:rPr>
          <w:rFonts w:ascii="宋体" w:hAnsi="宋体" w:cs="宋体" w:hint="eastAsia"/>
          <w:sz w:val="24"/>
        </w:rPr>
      </w:pPr>
    </w:p>
    <w:p w:rsidR="002D1805" w:rsidRPr="002D1805" w:rsidRDefault="002D1805" w:rsidP="002D1805">
      <w:pPr>
        <w:spacing w:line="360" w:lineRule="auto"/>
        <w:ind w:firstLineChars="200" w:firstLine="480"/>
        <w:rPr>
          <w:rFonts w:ascii="宋体" w:hAnsi="宋体" w:cs="宋体" w:hint="eastAsia"/>
          <w:sz w:val="24"/>
        </w:rPr>
      </w:pPr>
    </w:p>
    <w:p w:rsidR="002D1805" w:rsidRPr="002D1805" w:rsidRDefault="002D1805" w:rsidP="002D1805">
      <w:pPr>
        <w:spacing w:line="360" w:lineRule="auto"/>
        <w:ind w:firstLineChars="200" w:firstLine="480"/>
        <w:rPr>
          <w:rFonts w:ascii="宋体" w:hAnsi="宋体" w:cs="宋体" w:hint="eastAsia"/>
          <w:sz w:val="24"/>
        </w:rPr>
      </w:pPr>
    </w:p>
    <w:p w:rsidR="002428BC" w:rsidRPr="002D1805" w:rsidRDefault="002428BC" w:rsidP="002D1805">
      <w:pPr>
        <w:spacing w:line="360" w:lineRule="auto"/>
        <w:rPr>
          <w:sz w:val="24"/>
        </w:rPr>
      </w:pPr>
    </w:p>
    <w:sectPr w:rsidR="002428BC" w:rsidRPr="002D18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805"/>
    <w:rsid w:val="002428BC"/>
    <w:rsid w:val="002D1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805"/>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805"/>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1044</Words>
  <Characters>5954</Characters>
  <Application>Microsoft Office Word</Application>
  <DocSecurity>0</DocSecurity>
  <Lines>49</Lines>
  <Paragraphs>13</Paragraphs>
  <ScaleCrop>false</ScaleCrop>
  <Company>微软中国</Company>
  <LinksUpToDate>false</LinksUpToDate>
  <CharactersWithSpaces>6985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2017-12-08T01:21:00Z</dcterms:created>
  <dcterms:modified xsi:type="dcterms:W3CDTF">2017-12-08T01:22:00Z</dcterms:modified>
</cp:coreProperties>
</file>