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609" w:rsidRPr="00B44609" w:rsidRDefault="00B44609" w:rsidP="00B44609">
      <w:pPr>
        <w:widowControl/>
        <w:spacing w:line="360" w:lineRule="auto"/>
        <w:jc w:val="center"/>
        <w:rPr>
          <w:rFonts w:ascii="ˎ̥" w:hAnsi="ˎ̥" w:cs="Arial"/>
          <w:b/>
          <w:color w:val="000000"/>
          <w:kern w:val="0"/>
          <w:sz w:val="28"/>
          <w:szCs w:val="28"/>
        </w:rPr>
      </w:pPr>
      <w:bookmarkStart w:id="0" w:name="_GoBack"/>
      <w:r w:rsidRPr="00B44609">
        <w:rPr>
          <w:rFonts w:ascii="ˎ̥" w:hAnsi="ˎ̥" w:cs="Arial"/>
          <w:b/>
          <w:color w:val="000000"/>
          <w:kern w:val="0"/>
          <w:sz w:val="28"/>
          <w:szCs w:val="28"/>
        </w:rPr>
        <w:t>互联网药品信息服务管理办法</w:t>
      </w:r>
    </w:p>
    <w:bookmarkEnd w:id="0"/>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第一条　为加强药品监督管理，规范互联网药品信息服务活动，保证互联网药品信息的真实、准确，根据《中华人民共和国药品管理法》、《互联网信息服务管理办法》，制定本办法。</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第二条　在中华人民共和国境内提供互联网药品信息服务活动，适用本办法。</w:t>
      </w:r>
      <w:r w:rsidRPr="00B44609">
        <w:rPr>
          <w:rFonts w:ascii="ˎ̥" w:hAnsi="ˎ̥" w:cs="Arial"/>
          <w:color w:val="000000"/>
          <w:kern w:val="0"/>
          <w:sz w:val="24"/>
        </w:rPr>
        <w:br/>
      </w:r>
      <w:r w:rsidRPr="00B44609">
        <w:rPr>
          <w:rFonts w:ascii="ˎ̥" w:hAnsi="ˎ̥" w:cs="Arial"/>
          <w:color w:val="000000"/>
          <w:kern w:val="0"/>
          <w:sz w:val="24"/>
        </w:rPr>
        <w:t>本办法所称互联网药品信息服务，是指通过互联网向上网用户提供药品（</w:t>
      </w:r>
      <w:proofErr w:type="gramStart"/>
      <w:r w:rsidRPr="00B44609">
        <w:rPr>
          <w:rFonts w:ascii="ˎ̥" w:hAnsi="ˎ̥" w:cs="Arial"/>
          <w:color w:val="000000"/>
          <w:kern w:val="0"/>
          <w:sz w:val="24"/>
        </w:rPr>
        <w:t>含医疗</w:t>
      </w:r>
      <w:proofErr w:type="gramEnd"/>
      <w:r w:rsidRPr="00B44609">
        <w:rPr>
          <w:rFonts w:ascii="ˎ̥" w:hAnsi="ˎ̥" w:cs="Arial"/>
          <w:color w:val="000000"/>
          <w:kern w:val="0"/>
          <w:sz w:val="24"/>
        </w:rPr>
        <w:t>器械）信息的服务活动。</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第三条　互联网药品信息服务分为经营性和非经营性两类。</w:t>
      </w:r>
      <w:r w:rsidRPr="00B44609">
        <w:rPr>
          <w:rFonts w:ascii="ˎ̥" w:hAnsi="ˎ̥" w:cs="Arial"/>
          <w:color w:val="000000"/>
          <w:kern w:val="0"/>
          <w:sz w:val="24"/>
        </w:rPr>
        <w:br/>
      </w:r>
      <w:r w:rsidRPr="00B44609">
        <w:rPr>
          <w:rFonts w:ascii="ˎ̥" w:hAnsi="ˎ̥" w:cs="Arial"/>
          <w:color w:val="000000"/>
          <w:kern w:val="0"/>
          <w:sz w:val="24"/>
        </w:rPr>
        <w:t xml:space="preserve">　　经营性互联网药品信息服务是指通过互联网向上网用户有偿提供药品信息等服务的活动。</w:t>
      </w:r>
      <w:r w:rsidRPr="00B44609">
        <w:rPr>
          <w:rFonts w:ascii="ˎ̥" w:hAnsi="ˎ̥" w:cs="Arial"/>
          <w:color w:val="000000"/>
          <w:kern w:val="0"/>
          <w:sz w:val="24"/>
        </w:rPr>
        <w:br/>
      </w:r>
      <w:r w:rsidRPr="00B44609">
        <w:rPr>
          <w:rFonts w:ascii="ˎ̥" w:hAnsi="ˎ̥" w:cs="Arial"/>
          <w:color w:val="000000"/>
          <w:kern w:val="0"/>
          <w:sz w:val="24"/>
        </w:rPr>
        <w:t xml:space="preserve">　　非经营性互联网药品信息服务是指通过互联网向上网用户无偿提供公开的、共享性药品信息等服务的活动。</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第四条　国家食品药品监督管理局对全国提供互联网药品信息服务活动的网站实施监督管理。</w:t>
      </w:r>
      <w:r w:rsidRPr="00B44609">
        <w:rPr>
          <w:rFonts w:ascii="ˎ̥" w:hAnsi="ˎ̥" w:cs="Arial"/>
          <w:color w:val="000000"/>
          <w:kern w:val="0"/>
          <w:sz w:val="24"/>
        </w:rPr>
        <w:br/>
      </w:r>
      <w:r w:rsidRPr="00B44609">
        <w:rPr>
          <w:rFonts w:ascii="ˎ̥" w:hAnsi="ˎ̥" w:cs="Arial"/>
          <w:color w:val="000000"/>
          <w:kern w:val="0"/>
          <w:sz w:val="24"/>
        </w:rPr>
        <w:t xml:space="preserve">　　省、自治区、直辖市（食品）药品监督管理局对本行政区域内提供互联网药品信息服务活动的网站实施监督管理。</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第五条　拟提供互联网药品信息服务的网站，应当在向国务院信息产业主管部门或者省级电信管理机构申请办理经营许可证或者办理备案手续之前，按照属地监督管理的原则，向该网站主办单位所在地省、自治区、直辖市（食品）药品监督管理部门提出申请，经审核同意后取得提供互联网药品信息服务的资格。</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第六条　各省、自治区、直辖市（食品）药品监督管理局对本辖区内申请提供互联网药品信息服务的互联网站进行审核，符合条件的核发《互联网药品信息服务资格证书》。</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第七条　《互联网药品信息服务资格证书》的格式由国家食品药品监督管理局统一制定。</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第八条　提供互联网药品信息服务的网站，应当在其网站主页显著位置标注《互联网药品信息服务资格证书》的证书编号。</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第九条　提供互联网药品信息服务网站所登载的药品信息必须科学、准确，必须符合国家的法律、法规和国家有关药品、医疗器械管理的相关规定。</w:t>
      </w:r>
      <w:r w:rsidRPr="00B44609">
        <w:rPr>
          <w:rFonts w:ascii="ˎ̥" w:hAnsi="ˎ̥" w:cs="Arial"/>
          <w:color w:val="000000"/>
          <w:kern w:val="0"/>
          <w:sz w:val="24"/>
        </w:rPr>
        <w:br/>
      </w:r>
      <w:r w:rsidRPr="00B44609">
        <w:rPr>
          <w:rFonts w:ascii="ˎ̥" w:hAnsi="ˎ̥" w:cs="Arial"/>
          <w:color w:val="000000"/>
          <w:kern w:val="0"/>
          <w:sz w:val="24"/>
        </w:rPr>
        <w:lastRenderedPageBreak/>
        <w:t xml:space="preserve">　　提供互联网药品信息服务的网站不得发布麻醉药品、精神药品、医疗用毒性药品、放射性药品、戒毒药品和医疗机构制剂的产品信息。</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第十条　提供互联网药品信息服务的网站发布的药品（</w:t>
      </w:r>
      <w:proofErr w:type="gramStart"/>
      <w:r w:rsidRPr="00B44609">
        <w:rPr>
          <w:rFonts w:ascii="ˎ̥" w:hAnsi="ˎ̥" w:cs="Arial"/>
          <w:color w:val="000000"/>
          <w:kern w:val="0"/>
          <w:sz w:val="24"/>
        </w:rPr>
        <w:t>含医疗</w:t>
      </w:r>
      <w:proofErr w:type="gramEnd"/>
      <w:r w:rsidRPr="00B44609">
        <w:rPr>
          <w:rFonts w:ascii="ˎ̥" w:hAnsi="ˎ̥" w:cs="Arial"/>
          <w:color w:val="000000"/>
          <w:kern w:val="0"/>
          <w:sz w:val="24"/>
        </w:rPr>
        <w:t>器械）广告，必须经过（食品）药品监督管理部门审查批准。</w:t>
      </w:r>
      <w:r w:rsidRPr="00B44609">
        <w:rPr>
          <w:rFonts w:ascii="ˎ̥" w:hAnsi="ˎ̥" w:cs="Arial"/>
          <w:color w:val="000000"/>
          <w:kern w:val="0"/>
          <w:sz w:val="24"/>
        </w:rPr>
        <w:br/>
      </w:r>
      <w:r w:rsidRPr="00B44609">
        <w:rPr>
          <w:rFonts w:ascii="ˎ̥" w:hAnsi="ˎ̥" w:cs="Arial"/>
          <w:color w:val="000000"/>
          <w:kern w:val="0"/>
          <w:sz w:val="24"/>
        </w:rPr>
        <w:t xml:space="preserve">　　提供互联网药品信息服务的网站发布的药品（</w:t>
      </w:r>
      <w:proofErr w:type="gramStart"/>
      <w:r w:rsidRPr="00B44609">
        <w:rPr>
          <w:rFonts w:ascii="ˎ̥" w:hAnsi="ˎ̥" w:cs="Arial"/>
          <w:color w:val="000000"/>
          <w:kern w:val="0"/>
          <w:sz w:val="24"/>
        </w:rPr>
        <w:t>含医疗</w:t>
      </w:r>
      <w:proofErr w:type="gramEnd"/>
      <w:r w:rsidRPr="00B44609">
        <w:rPr>
          <w:rFonts w:ascii="ˎ̥" w:hAnsi="ˎ̥" w:cs="Arial"/>
          <w:color w:val="000000"/>
          <w:kern w:val="0"/>
          <w:sz w:val="24"/>
        </w:rPr>
        <w:t>器械）广告要注明广告审查批准文号。</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第十一条　申请提供互联网药品信息服务，除应当符合《互联网信息服务管理办法》规定的要求外，还应当具备下列条件：</w:t>
      </w:r>
      <w:r w:rsidRPr="00B44609">
        <w:rPr>
          <w:rFonts w:ascii="ˎ̥" w:hAnsi="ˎ̥" w:cs="Arial"/>
          <w:color w:val="000000"/>
          <w:kern w:val="0"/>
          <w:sz w:val="24"/>
        </w:rPr>
        <w:br/>
      </w:r>
      <w:r w:rsidRPr="00B44609">
        <w:rPr>
          <w:rFonts w:ascii="ˎ̥" w:hAnsi="ˎ̥" w:cs="Arial"/>
          <w:color w:val="000000"/>
          <w:kern w:val="0"/>
          <w:sz w:val="24"/>
        </w:rPr>
        <w:t xml:space="preserve">　　（一）互联网药品信息服务的提供者应当为依法设立的企事业单位或者其它组织；</w:t>
      </w:r>
      <w:r w:rsidRPr="00B44609">
        <w:rPr>
          <w:rFonts w:ascii="ˎ̥" w:hAnsi="ˎ̥" w:cs="Arial"/>
          <w:color w:val="000000"/>
          <w:kern w:val="0"/>
          <w:sz w:val="24"/>
        </w:rPr>
        <w:br/>
      </w:r>
      <w:r w:rsidRPr="00B44609">
        <w:rPr>
          <w:rFonts w:ascii="ˎ̥" w:hAnsi="ˎ̥" w:cs="Arial"/>
          <w:color w:val="000000"/>
          <w:kern w:val="0"/>
          <w:sz w:val="24"/>
        </w:rPr>
        <w:t xml:space="preserve">　　（二）具有与开展互联网药品信息服务活动相适应的专业人员、设施及相关制度；</w:t>
      </w:r>
      <w:r w:rsidRPr="00B44609">
        <w:rPr>
          <w:rFonts w:ascii="ˎ̥" w:hAnsi="ˎ̥" w:cs="Arial"/>
          <w:color w:val="000000"/>
          <w:kern w:val="0"/>
          <w:sz w:val="24"/>
        </w:rPr>
        <w:br/>
      </w:r>
      <w:r w:rsidRPr="00B44609">
        <w:rPr>
          <w:rFonts w:ascii="ˎ̥" w:hAnsi="ˎ̥" w:cs="Arial"/>
          <w:color w:val="000000"/>
          <w:kern w:val="0"/>
          <w:sz w:val="24"/>
        </w:rPr>
        <w:t xml:space="preserve">　　（三）有两名以上熟悉药品、医疗器械管理法律、法规和药品、医疗器械专业知识，或者依法经资格认定的药学、医疗器械技术人员。</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第十二条　提供互联网药品信息服务的申请应当以一个网站为基本单元。</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第十三条　申请提供互联网药品信息服务，应当填写国家食品药品监督管理局统一制发的《互联网药品信息服务申请表》，向网站主办单位所在地省、自治区、直辖市（食品）药品监督管理部门提出申请，同时提交以下材料：</w:t>
      </w:r>
      <w:r w:rsidRPr="00B44609">
        <w:rPr>
          <w:rFonts w:ascii="ˎ̥" w:hAnsi="ˎ̥" w:cs="Arial"/>
          <w:color w:val="000000"/>
          <w:kern w:val="0"/>
          <w:sz w:val="24"/>
        </w:rPr>
        <w:br/>
      </w:r>
      <w:r w:rsidRPr="00B44609">
        <w:rPr>
          <w:rFonts w:ascii="ˎ̥" w:hAnsi="ˎ̥" w:cs="Arial"/>
          <w:color w:val="000000"/>
          <w:kern w:val="0"/>
          <w:sz w:val="24"/>
        </w:rPr>
        <w:t xml:space="preserve">　　（一）企业营业执照复印件（新办企业提供工商行政管理部门出具的名称预核准通知书及相关材料）；</w:t>
      </w:r>
      <w:r w:rsidRPr="00B44609">
        <w:rPr>
          <w:rFonts w:ascii="ˎ̥" w:hAnsi="ˎ̥" w:cs="Arial"/>
          <w:color w:val="000000"/>
          <w:kern w:val="0"/>
          <w:sz w:val="24"/>
        </w:rPr>
        <w:br/>
      </w:r>
      <w:r w:rsidRPr="00B44609">
        <w:rPr>
          <w:rFonts w:ascii="ˎ̥" w:hAnsi="ˎ̥" w:cs="Arial"/>
          <w:color w:val="000000"/>
          <w:kern w:val="0"/>
          <w:sz w:val="24"/>
        </w:rPr>
        <w:t xml:space="preserve">　　（二）网站域名注册的相关证书或者证明文件。从事互联网药品信息服务网站的中文名称，除与主办单位名称相同的以外，不得以</w:t>
      </w:r>
      <w:r w:rsidRPr="00B44609">
        <w:rPr>
          <w:rFonts w:ascii="ˎ̥" w:hAnsi="ˎ̥" w:cs="Arial"/>
          <w:color w:val="000000"/>
          <w:kern w:val="0"/>
          <w:sz w:val="24"/>
        </w:rPr>
        <w:t>“</w:t>
      </w:r>
      <w:r w:rsidRPr="00B44609">
        <w:rPr>
          <w:rFonts w:ascii="ˎ̥" w:hAnsi="ˎ̥" w:cs="Arial"/>
          <w:color w:val="000000"/>
          <w:kern w:val="0"/>
          <w:sz w:val="24"/>
        </w:rPr>
        <w:t>中国</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中华</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全国</w:t>
      </w:r>
      <w:r w:rsidRPr="00B44609">
        <w:rPr>
          <w:rFonts w:ascii="ˎ̥" w:hAnsi="ˎ̥" w:cs="Arial"/>
          <w:color w:val="000000"/>
          <w:kern w:val="0"/>
          <w:sz w:val="24"/>
        </w:rPr>
        <w:t>”</w:t>
      </w:r>
      <w:r w:rsidRPr="00B44609">
        <w:rPr>
          <w:rFonts w:ascii="ˎ̥" w:hAnsi="ˎ̥" w:cs="Arial"/>
          <w:color w:val="000000"/>
          <w:kern w:val="0"/>
          <w:sz w:val="24"/>
        </w:rPr>
        <w:t>等冠名；除取得药品招标代理机构资格证书的单位开办的互联网站外，</w:t>
      </w:r>
      <w:proofErr w:type="gramStart"/>
      <w:r w:rsidRPr="00B44609">
        <w:rPr>
          <w:rFonts w:ascii="ˎ̥" w:hAnsi="ˎ̥" w:cs="Arial"/>
          <w:color w:val="000000"/>
          <w:kern w:val="0"/>
          <w:sz w:val="24"/>
        </w:rPr>
        <w:t>其它提供</w:t>
      </w:r>
      <w:proofErr w:type="gramEnd"/>
      <w:r w:rsidRPr="00B44609">
        <w:rPr>
          <w:rFonts w:ascii="ˎ̥" w:hAnsi="ˎ̥" w:cs="Arial"/>
          <w:color w:val="000000"/>
          <w:kern w:val="0"/>
          <w:sz w:val="24"/>
        </w:rPr>
        <w:t>互联网药品信息服务的网站名称中不得出现</w:t>
      </w:r>
      <w:r w:rsidRPr="00B44609">
        <w:rPr>
          <w:rFonts w:ascii="ˎ̥" w:hAnsi="ˎ̥" w:cs="Arial"/>
          <w:color w:val="000000"/>
          <w:kern w:val="0"/>
          <w:sz w:val="24"/>
        </w:rPr>
        <w:t>“</w:t>
      </w:r>
      <w:r w:rsidRPr="00B44609">
        <w:rPr>
          <w:rFonts w:ascii="ˎ̥" w:hAnsi="ˎ̥" w:cs="Arial"/>
          <w:color w:val="000000"/>
          <w:kern w:val="0"/>
          <w:sz w:val="24"/>
        </w:rPr>
        <w:t>电子商务</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药品招商</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w:t>
      </w:r>
      <w:r w:rsidRPr="00B44609">
        <w:rPr>
          <w:rFonts w:ascii="ˎ̥" w:hAnsi="ˎ̥" w:cs="Arial"/>
          <w:color w:val="000000"/>
          <w:kern w:val="0"/>
          <w:sz w:val="24"/>
        </w:rPr>
        <w:t>药品招标</w:t>
      </w:r>
      <w:r w:rsidRPr="00B44609">
        <w:rPr>
          <w:rFonts w:ascii="ˎ̥" w:hAnsi="ˎ̥" w:cs="Arial"/>
          <w:color w:val="000000"/>
          <w:kern w:val="0"/>
          <w:sz w:val="24"/>
        </w:rPr>
        <w:t>”</w:t>
      </w:r>
      <w:r w:rsidRPr="00B44609">
        <w:rPr>
          <w:rFonts w:ascii="ˎ̥" w:hAnsi="ˎ̥" w:cs="Arial"/>
          <w:color w:val="000000"/>
          <w:kern w:val="0"/>
          <w:sz w:val="24"/>
        </w:rPr>
        <w:t>等内容；</w:t>
      </w:r>
      <w:r w:rsidRPr="00B44609">
        <w:rPr>
          <w:rFonts w:ascii="ˎ̥" w:hAnsi="ˎ̥" w:cs="Arial"/>
          <w:color w:val="000000"/>
          <w:kern w:val="0"/>
          <w:sz w:val="24"/>
        </w:rPr>
        <w:br/>
      </w:r>
      <w:r w:rsidRPr="00B44609">
        <w:rPr>
          <w:rFonts w:ascii="ˎ̥" w:hAnsi="ˎ̥" w:cs="Arial"/>
          <w:color w:val="000000"/>
          <w:kern w:val="0"/>
          <w:sz w:val="24"/>
        </w:rPr>
        <w:t xml:space="preserve">　　（三）网站栏目设置说明（申请经营性互联网药品信息服务的</w:t>
      </w:r>
      <w:proofErr w:type="gramStart"/>
      <w:r w:rsidRPr="00B44609">
        <w:rPr>
          <w:rFonts w:ascii="ˎ̥" w:hAnsi="ˎ̥" w:cs="Arial"/>
          <w:color w:val="000000"/>
          <w:kern w:val="0"/>
          <w:sz w:val="24"/>
        </w:rPr>
        <w:t>网站需</w:t>
      </w:r>
      <w:proofErr w:type="gramEnd"/>
      <w:r w:rsidRPr="00B44609">
        <w:rPr>
          <w:rFonts w:ascii="ˎ̥" w:hAnsi="ˎ̥" w:cs="Arial"/>
          <w:color w:val="000000"/>
          <w:kern w:val="0"/>
          <w:sz w:val="24"/>
        </w:rPr>
        <w:t>提供收费栏目及收费方式的说明）；</w:t>
      </w:r>
      <w:r w:rsidRPr="00B44609">
        <w:rPr>
          <w:rFonts w:ascii="ˎ̥" w:hAnsi="ˎ̥" w:cs="Arial"/>
          <w:color w:val="000000"/>
          <w:kern w:val="0"/>
          <w:sz w:val="24"/>
        </w:rPr>
        <w:br/>
      </w:r>
      <w:r w:rsidRPr="00B44609">
        <w:rPr>
          <w:rFonts w:ascii="ˎ̥" w:hAnsi="ˎ̥" w:cs="Arial"/>
          <w:color w:val="000000"/>
          <w:kern w:val="0"/>
          <w:sz w:val="24"/>
        </w:rPr>
        <w:t xml:space="preserve">　　（四）网站对历史发布信息进行备份和查阅的相关管理制度及执行情况说明；</w:t>
      </w:r>
      <w:r w:rsidRPr="00B44609">
        <w:rPr>
          <w:rFonts w:ascii="ˎ̥" w:hAnsi="ˎ̥" w:cs="Arial"/>
          <w:color w:val="000000"/>
          <w:kern w:val="0"/>
          <w:sz w:val="24"/>
        </w:rPr>
        <w:br/>
      </w:r>
      <w:r w:rsidRPr="00B44609">
        <w:rPr>
          <w:rFonts w:ascii="ˎ̥" w:hAnsi="ˎ̥" w:cs="Arial"/>
          <w:color w:val="000000"/>
          <w:kern w:val="0"/>
          <w:sz w:val="24"/>
        </w:rPr>
        <w:t xml:space="preserve">　　（五）（食品）药品监督管理部门在线浏览网站上所有栏目、内容的方法及</w:t>
      </w:r>
      <w:r w:rsidRPr="00B44609">
        <w:rPr>
          <w:rFonts w:ascii="ˎ̥" w:hAnsi="ˎ̥" w:cs="Arial"/>
          <w:color w:val="000000"/>
          <w:kern w:val="0"/>
          <w:sz w:val="24"/>
        </w:rPr>
        <w:lastRenderedPageBreak/>
        <w:t>操作说明；</w:t>
      </w:r>
      <w:r w:rsidRPr="00B44609">
        <w:rPr>
          <w:rFonts w:ascii="ˎ̥" w:hAnsi="ˎ̥" w:cs="Arial"/>
          <w:color w:val="000000"/>
          <w:kern w:val="0"/>
          <w:sz w:val="24"/>
        </w:rPr>
        <w:br/>
      </w:r>
      <w:r w:rsidRPr="00B44609">
        <w:rPr>
          <w:rFonts w:ascii="ˎ̥" w:hAnsi="ˎ̥" w:cs="Arial"/>
          <w:color w:val="000000"/>
          <w:kern w:val="0"/>
          <w:sz w:val="24"/>
        </w:rPr>
        <w:t xml:space="preserve">　　（六）药品及医疗器械相关专业技术人员学历证明或者其专业技术资格证书复印件、网站负责人身份证复印件及简历；</w:t>
      </w:r>
      <w:r w:rsidRPr="00B44609">
        <w:rPr>
          <w:rFonts w:ascii="ˎ̥" w:hAnsi="ˎ̥" w:cs="Arial"/>
          <w:color w:val="000000"/>
          <w:kern w:val="0"/>
          <w:sz w:val="24"/>
        </w:rPr>
        <w:br/>
      </w:r>
      <w:r w:rsidRPr="00B44609">
        <w:rPr>
          <w:rFonts w:ascii="ˎ̥" w:hAnsi="ˎ̥" w:cs="Arial"/>
          <w:color w:val="000000"/>
          <w:kern w:val="0"/>
          <w:sz w:val="24"/>
        </w:rPr>
        <w:t xml:space="preserve">　　（七）健全的网络与信息安全保障措施，包括网站安全保障措施、信息安全保密管理制度、用户信息安全管理制度；</w:t>
      </w:r>
      <w:r w:rsidRPr="00B44609">
        <w:rPr>
          <w:rFonts w:ascii="ˎ̥" w:hAnsi="ˎ̥" w:cs="Arial"/>
          <w:color w:val="000000"/>
          <w:kern w:val="0"/>
          <w:sz w:val="24"/>
        </w:rPr>
        <w:br/>
      </w:r>
      <w:r w:rsidRPr="00B44609">
        <w:rPr>
          <w:rFonts w:ascii="ˎ̥" w:hAnsi="ˎ̥" w:cs="Arial"/>
          <w:color w:val="000000"/>
          <w:kern w:val="0"/>
          <w:sz w:val="24"/>
        </w:rPr>
        <w:t xml:space="preserve">　　（八）保证药品信息来源合法、真实、安全的管理措施、情况说明及相关证明。</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第十四条　省、自治区、直辖市（食品）药品监督管理部门在收到申请材料之日起</w:t>
      </w:r>
      <w:r w:rsidRPr="00B44609">
        <w:rPr>
          <w:rFonts w:ascii="ˎ̥" w:hAnsi="ˎ̥" w:cs="Arial"/>
          <w:color w:val="000000"/>
          <w:kern w:val="0"/>
          <w:sz w:val="24"/>
        </w:rPr>
        <w:t>5</w:t>
      </w:r>
      <w:r w:rsidRPr="00B44609">
        <w:rPr>
          <w:rFonts w:ascii="ˎ̥" w:hAnsi="ˎ̥" w:cs="Arial"/>
          <w:color w:val="000000"/>
          <w:kern w:val="0"/>
          <w:sz w:val="24"/>
        </w:rPr>
        <w:t>日内做出受理与否的决定，受理的，发给受理通知书；不受理的，书面通知申请人并说明理由，同时告知申请人享有依法申请行政复议或者提起行政诉讼的权利。</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第十五条　对于申请材料不规范、不完整的，省、自治区、直辖市（食品）药品监督管理部门自申请之日起</w:t>
      </w:r>
      <w:r w:rsidRPr="00B44609">
        <w:rPr>
          <w:rFonts w:ascii="ˎ̥" w:hAnsi="ˎ̥" w:cs="Arial"/>
          <w:color w:val="000000"/>
          <w:kern w:val="0"/>
          <w:sz w:val="24"/>
        </w:rPr>
        <w:t>5</w:t>
      </w:r>
      <w:r w:rsidRPr="00B44609">
        <w:rPr>
          <w:rFonts w:ascii="ˎ̥" w:hAnsi="ˎ̥" w:cs="Arial"/>
          <w:color w:val="000000"/>
          <w:kern w:val="0"/>
          <w:sz w:val="24"/>
        </w:rPr>
        <w:t>日内一次告知申请人需要补正的全部内容；逾期不告知的，自收到材料之日起即为受理。</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第十六条　省、自治区、直辖市（食品）药品监督管理部门自受理之日起</w:t>
      </w:r>
      <w:r w:rsidRPr="00B44609">
        <w:rPr>
          <w:rFonts w:ascii="ˎ̥" w:hAnsi="ˎ̥" w:cs="Arial"/>
          <w:color w:val="000000"/>
          <w:kern w:val="0"/>
          <w:sz w:val="24"/>
        </w:rPr>
        <w:t>20</w:t>
      </w:r>
      <w:r w:rsidRPr="00B44609">
        <w:rPr>
          <w:rFonts w:ascii="ˎ̥" w:hAnsi="ˎ̥" w:cs="Arial"/>
          <w:color w:val="000000"/>
          <w:kern w:val="0"/>
          <w:sz w:val="24"/>
        </w:rPr>
        <w:t>日内对申请提供互联网药品信息服务的材料进行审核，并</w:t>
      </w:r>
      <w:proofErr w:type="gramStart"/>
      <w:r w:rsidRPr="00B44609">
        <w:rPr>
          <w:rFonts w:ascii="ˎ̥" w:hAnsi="ˎ̥" w:cs="Arial"/>
          <w:color w:val="000000"/>
          <w:kern w:val="0"/>
          <w:sz w:val="24"/>
        </w:rPr>
        <w:t>作出</w:t>
      </w:r>
      <w:proofErr w:type="gramEnd"/>
      <w:r w:rsidRPr="00B44609">
        <w:rPr>
          <w:rFonts w:ascii="ˎ̥" w:hAnsi="ˎ̥" w:cs="Arial"/>
          <w:color w:val="000000"/>
          <w:kern w:val="0"/>
          <w:sz w:val="24"/>
        </w:rPr>
        <w:t>同意或者不同意的决定。同意的，由省、自治区、直辖市（食品）药品监督管理部门核发《互联网药品信息服务资格证书》，同时报国家食品药品监督管理局备案并发布公告；不同意的，应当书面通知申请人并说明理由，同时告知申请人享有依法申请行政复议或者提起行政诉讼的权利。</w:t>
      </w:r>
      <w:r w:rsidRPr="00B44609">
        <w:rPr>
          <w:rFonts w:ascii="ˎ̥" w:hAnsi="ˎ̥" w:cs="Arial"/>
          <w:color w:val="000000"/>
          <w:kern w:val="0"/>
          <w:sz w:val="24"/>
        </w:rPr>
        <w:br/>
      </w:r>
      <w:r w:rsidRPr="00B44609">
        <w:rPr>
          <w:rFonts w:ascii="ˎ̥" w:hAnsi="ˎ̥" w:cs="Arial"/>
          <w:color w:val="000000"/>
          <w:kern w:val="0"/>
          <w:sz w:val="24"/>
        </w:rPr>
        <w:t>国家食品药品监督管理局对各省、自治区、直辖市（食品）药品监督管理部门的审核工作进行监督。</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第十七条　《互联网药品信息服务资格证书》有效期为</w:t>
      </w:r>
      <w:r w:rsidRPr="00B44609">
        <w:rPr>
          <w:rFonts w:ascii="ˎ̥" w:hAnsi="ˎ̥" w:cs="Arial"/>
          <w:color w:val="000000"/>
          <w:kern w:val="0"/>
          <w:sz w:val="24"/>
        </w:rPr>
        <w:t>5</w:t>
      </w:r>
      <w:r w:rsidRPr="00B44609">
        <w:rPr>
          <w:rFonts w:ascii="ˎ̥" w:hAnsi="ˎ̥" w:cs="Arial"/>
          <w:color w:val="000000"/>
          <w:kern w:val="0"/>
          <w:sz w:val="24"/>
        </w:rPr>
        <w:t>年。有效期届满，需要继续提供互联网药品信息服务的，持证单位应当在有效期届满前６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r w:rsidRPr="00B44609">
        <w:rPr>
          <w:rFonts w:ascii="ˎ̥" w:hAnsi="ˎ̥" w:cs="Arial"/>
          <w:color w:val="000000"/>
          <w:kern w:val="0"/>
          <w:sz w:val="24"/>
        </w:rPr>
        <w:br/>
      </w:r>
      <w:r w:rsidRPr="00B44609">
        <w:rPr>
          <w:rFonts w:ascii="ˎ̥" w:hAnsi="ˎ̥" w:cs="Arial"/>
          <w:color w:val="000000"/>
          <w:kern w:val="0"/>
          <w:sz w:val="24"/>
        </w:rPr>
        <w:t xml:space="preserve">　　省、自治区、直辖市（食品）药品监督管理部门根据申请人的申请，应当在</w:t>
      </w:r>
      <w:r w:rsidRPr="00B44609">
        <w:rPr>
          <w:rFonts w:ascii="ˎ̥" w:hAnsi="ˎ̥" w:cs="Arial"/>
          <w:color w:val="000000"/>
          <w:kern w:val="0"/>
          <w:sz w:val="24"/>
        </w:rPr>
        <w:lastRenderedPageBreak/>
        <w:t>《互联网药品信息服务资格证书》有效期届满前作出是否准予其换证的决定。逾期未</w:t>
      </w:r>
      <w:proofErr w:type="gramStart"/>
      <w:r w:rsidRPr="00B44609">
        <w:rPr>
          <w:rFonts w:ascii="ˎ̥" w:hAnsi="ˎ̥" w:cs="Arial"/>
          <w:color w:val="000000"/>
          <w:kern w:val="0"/>
          <w:sz w:val="24"/>
        </w:rPr>
        <w:t>作出</w:t>
      </w:r>
      <w:proofErr w:type="gramEnd"/>
      <w:r w:rsidRPr="00B44609">
        <w:rPr>
          <w:rFonts w:ascii="ˎ̥" w:hAnsi="ˎ̥" w:cs="Arial"/>
          <w:color w:val="000000"/>
          <w:kern w:val="0"/>
          <w:sz w:val="24"/>
        </w:rPr>
        <w:t>决定的，视为准予换证。</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第十八条　《互联网药品信息服务资格证书》可以根据互联网药品信息服务提供者的书面申请，由原发证机关收回，原发证机关应当报国</w:t>
      </w:r>
      <w:proofErr w:type="gramStart"/>
      <w:r w:rsidRPr="00B44609">
        <w:rPr>
          <w:rFonts w:ascii="ˎ̥" w:hAnsi="ˎ̥" w:cs="Arial"/>
          <w:color w:val="000000"/>
          <w:kern w:val="0"/>
          <w:sz w:val="24"/>
        </w:rPr>
        <w:t>家食品</w:t>
      </w:r>
      <w:proofErr w:type="gramEnd"/>
      <w:r w:rsidRPr="00B44609">
        <w:rPr>
          <w:rFonts w:ascii="ˎ̥" w:hAnsi="ˎ̥" w:cs="Arial"/>
          <w:color w:val="000000"/>
          <w:kern w:val="0"/>
          <w:sz w:val="24"/>
        </w:rPr>
        <w:t>药品监督管理局备案并发布公告。被收回《互联网药品信息服务资格证书》的网站不得继续从事互联网药品信息服务。</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第十九条　互联网药品信息服务提供者变更下列事项之一的，应当向原发证机关申请办理变更手续，填写《互联网药品信息服务项目变更申请表》，同时提供下列相关证明文件：</w:t>
      </w:r>
      <w:r w:rsidRPr="00B44609">
        <w:rPr>
          <w:rFonts w:ascii="ˎ̥" w:hAnsi="ˎ̥" w:cs="Arial"/>
          <w:color w:val="000000"/>
          <w:kern w:val="0"/>
          <w:sz w:val="24"/>
        </w:rPr>
        <w:br/>
      </w:r>
      <w:r w:rsidRPr="00B44609">
        <w:rPr>
          <w:rFonts w:ascii="ˎ̥" w:hAnsi="ˎ̥" w:cs="Arial"/>
          <w:color w:val="000000"/>
          <w:kern w:val="0"/>
          <w:sz w:val="24"/>
        </w:rPr>
        <w:t xml:space="preserve">　　（一）《互联网药品信息服务资格证书》中审核批准的项目（互联网药品信息服务提供者单位名称、网站名称、</w:t>
      </w:r>
      <w:r w:rsidRPr="00B44609">
        <w:rPr>
          <w:rFonts w:ascii="ˎ̥" w:hAnsi="ˎ̥" w:cs="Arial"/>
          <w:color w:val="000000"/>
          <w:kern w:val="0"/>
          <w:sz w:val="24"/>
        </w:rPr>
        <w:t>IP</w:t>
      </w:r>
      <w:r w:rsidRPr="00B44609">
        <w:rPr>
          <w:rFonts w:ascii="ˎ̥" w:hAnsi="ˎ̥" w:cs="Arial"/>
          <w:color w:val="000000"/>
          <w:kern w:val="0"/>
          <w:sz w:val="24"/>
        </w:rPr>
        <w:t>地址等）；</w:t>
      </w:r>
      <w:r w:rsidRPr="00B44609">
        <w:rPr>
          <w:rFonts w:ascii="ˎ̥" w:hAnsi="ˎ̥" w:cs="Arial"/>
          <w:color w:val="000000"/>
          <w:kern w:val="0"/>
          <w:sz w:val="24"/>
        </w:rPr>
        <w:br/>
      </w:r>
      <w:r w:rsidRPr="00B44609">
        <w:rPr>
          <w:rFonts w:ascii="ˎ̥" w:hAnsi="ˎ̥" w:cs="Arial"/>
          <w:color w:val="000000"/>
          <w:kern w:val="0"/>
          <w:sz w:val="24"/>
        </w:rPr>
        <w:t xml:space="preserve">　　（二）互联网药品信息服务提供者的基本项目（地址、法定代表人、企业负责人等）；</w:t>
      </w:r>
      <w:r w:rsidRPr="00B44609">
        <w:rPr>
          <w:rFonts w:ascii="ˎ̥" w:hAnsi="ˎ̥" w:cs="Arial"/>
          <w:color w:val="000000"/>
          <w:kern w:val="0"/>
          <w:sz w:val="24"/>
        </w:rPr>
        <w:br/>
      </w:r>
      <w:r w:rsidRPr="00B44609">
        <w:rPr>
          <w:rFonts w:ascii="ˎ̥" w:hAnsi="ˎ̥" w:cs="Arial"/>
          <w:color w:val="000000"/>
          <w:kern w:val="0"/>
          <w:sz w:val="24"/>
        </w:rPr>
        <w:t xml:space="preserve">　　（三）网站提供互联网药品信息服务的基本情况（服务方式、服务项目等）。</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第二十条　省、自治区、直辖市（食品）药品监督管理部门自受理变更申请之日起</w:t>
      </w:r>
      <w:r w:rsidRPr="00B44609">
        <w:rPr>
          <w:rFonts w:ascii="ˎ̥" w:hAnsi="ˎ̥" w:cs="Arial"/>
          <w:color w:val="000000"/>
          <w:kern w:val="0"/>
          <w:sz w:val="24"/>
        </w:rPr>
        <w:t>20</w:t>
      </w:r>
      <w:r w:rsidRPr="00B44609">
        <w:rPr>
          <w:rFonts w:ascii="ˎ̥" w:hAnsi="ˎ̥" w:cs="Arial"/>
          <w:color w:val="000000"/>
          <w:kern w:val="0"/>
          <w:sz w:val="24"/>
        </w:rPr>
        <w:t>个工作日内</w:t>
      </w:r>
      <w:proofErr w:type="gramStart"/>
      <w:r w:rsidRPr="00B44609">
        <w:rPr>
          <w:rFonts w:ascii="ˎ̥" w:hAnsi="ˎ̥" w:cs="Arial"/>
          <w:color w:val="000000"/>
          <w:kern w:val="0"/>
          <w:sz w:val="24"/>
        </w:rPr>
        <w:t>作出</w:t>
      </w:r>
      <w:proofErr w:type="gramEnd"/>
      <w:r w:rsidRPr="00B44609">
        <w:rPr>
          <w:rFonts w:ascii="ˎ̥" w:hAnsi="ˎ̥" w:cs="Arial"/>
          <w:color w:val="000000"/>
          <w:kern w:val="0"/>
          <w:sz w:val="24"/>
        </w:rPr>
        <w:t>是否同意变更的审核决定。同意变更的，将变更结果予以公告并报国</w:t>
      </w:r>
      <w:proofErr w:type="gramStart"/>
      <w:r w:rsidRPr="00B44609">
        <w:rPr>
          <w:rFonts w:ascii="ˎ̥" w:hAnsi="ˎ̥" w:cs="Arial"/>
          <w:color w:val="000000"/>
          <w:kern w:val="0"/>
          <w:sz w:val="24"/>
        </w:rPr>
        <w:t>家食品</w:t>
      </w:r>
      <w:proofErr w:type="gramEnd"/>
      <w:r w:rsidRPr="00B44609">
        <w:rPr>
          <w:rFonts w:ascii="ˎ̥" w:hAnsi="ˎ̥" w:cs="Arial"/>
          <w:color w:val="000000"/>
          <w:kern w:val="0"/>
          <w:sz w:val="24"/>
        </w:rPr>
        <w:t>药品监督管理局备案；不同意变更的，以书面形式通知申请人并说明理由。</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第二十一条　省、自治区、直辖市（食品）药品监督管理部门对申请人的申请进行审查时，应当公示审批过程和审批结果。申请人和利害关系人可以对直接关系其重大利益的事项提交书面意见进行陈述和申辩。依法应当听证的，按照法定程序举行听证。</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第二十二条　未取得或者超出有效期使用《互联网药品信息服务资格证书》从事互联网药品信息服务的，由国家食品药品监督管理局或者省、自治区、直辖市（食品）药品监督管理部门给予警告，并责令其停止从事互联网药品信息服务；情节严重的，移送相关部门，依照有关法律、法规给予处罚。</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第二十三条　提供互联网药品信息服务的网站不在其网站主页的显著位置标注《互联网药品信息服务资格证书》的证书编号的，国家食品药品监督管理局或者省、自治区、直辖市（食品）药品监督管理部门给予警告，责令限期改正；</w:t>
      </w:r>
      <w:r w:rsidRPr="00B44609">
        <w:rPr>
          <w:rFonts w:ascii="ˎ̥" w:hAnsi="ˎ̥" w:cs="Arial"/>
          <w:color w:val="000000"/>
          <w:kern w:val="0"/>
          <w:sz w:val="24"/>
        </w:rPr>
        <w:lastRenderedPageBreak/>
        <w:t>在限定期限内拒不改正的，对提供非经营性互联网药品信息服务的网站处以</w:t>
      </w:r>
      <w:r w:rsidRPr="00B44609">
        <w:rPr>
          <w:rFonts w:ascii="ˎ̥" w:hAnsi="ˎ̥" w:cs="Arial"/>
          <w:color w:val="000000"/>
          <w:kern w:val="0"/>
          <w:sz w:val="24"/>
        </w:rPr>
        <w:t>500</w:t>
      </w:r>
      <w:r w:rsidRPr="00B44609">
        <w:rPr>
          <w:rFonts w:ascii="ˎ̥" w:hAnsi="ˎ̥" w:cs="Arial"/>
          <w:color w:val="000000"/>
          <w:kern w:val="0"/>
          <w:sz w:val="24"/>
        </w:rPr>
        <w:t>元以下罚款，对提供经营性互联网药品信息服务的网站处以</w:t>
      </w:r>
      <w:r w:rsidRPr="00B44609">
        <w:rPr>
          <w:rFonts w:ascii="ˎ̥" w:hAnsi="ˎ̥" w:cs="Arial"/>
          <w:color w:val="000000"/>
          <w:kern w:val="0"/>
          <w:sz w:val="24"/>
        </w:rPr>
        <w:t>5000</w:t>
      </w:r>
      <w:r w:rsidRPr="00B44609">
        <w:rPr>
          <w:rFonts w:ascii="ˎ̥" w:hAnsi="ˎ̥" w:cs="Arial"/>
          <w:color w:val="000000"/>
          <w:kern w:val="0"/>
          <w:sz w:val="24"/>
        </w:rPr>
        <w:t>元以上</w:t>
      </w:r>
      <w:r w:rsidRPr="00B44609">
        <w:rPr>
          <w:rFonts w:ascii="ˎ̥" w:hAnsi="ˎ̥" w:cs="Arial"/>
          <w:color w:val="000000"/>
          <w:kern w:val="0"/>
          <w:sz w:val="24"/>
        </w:rPr>
        <w:t>1</w:t>
      </w:r>
      <w:r w:rsidRPr="00B44609">
        <w:rPr>
          <w:rFonts w:ascii="ˎ̥" w:hAnsi="ˎ̥" w:cs="Arial"/>
          <w:color w:val="000000"/>
          <w:kern w:val="0"/>
          <w:sz w:val="24"/>
        </w:rPr>
        <w:t>万元以下罚款。</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第二十四条　互联网药品信息服务提供者违反本办法，有下列情形之一的，由国家食品药品监督管理局或者省、自治区、直辖市（食品）药品监督管理部门给予警告，责令限期改正；情节严重的，对提供非经营性互联网药品信息服务的网站处以</w:t>
      </w:r>
      <w:r w:rsidRPr="00B44609">
        <w:rPr>
          <w:rFonts w:ascii="ˎ̥" w:hAnsi="ˎ̥" w:cs="Arial"/>
          <w:color w:val="000000"/>
          <w:kern w:val="0"/>
          <w:sz w:val="24"/>
        </w:rPr>
        <w:t>1000</w:t>
      </w:r>
      <w:r w:rsidRPr="00B44609">
        <w:rPr>
          <w:rFonts w:ascii="ˎ̥" w:hAnsi="ˎ̥" w:cs="Arial"/>
          <w:color w:val="000000"/>
          <w:kern w:val="0"/>
          <w:sz w:val="24"/>
        </w:rPr>
        <w:t>元以下罚款，对提供经营性互联网药品信息服务的网站处以</w:t>
      </w:r>
      <w:r w:rsidRPr="00B44609">
        <w:rPr>
          <w:rFonts w:ascii="ˎ̥" w:hAnsi="ˎ̥" w:cs="Arial"/>
          <w:color w:val="000000"/>
          <w:kern w:val="0"/>
          <w:sz w:val="24"/>
        </w:rPr>
        <w:t>1</w:t>
      </w:r>
      <w:r w:rsidRPr="00B44609">
        <w:rPr>
          <w:rFonts w:ascii="ˎ̥" w:hAnsi="ˎ̥" w:cs="Arial"/>
          <w:color w:val="000000"/>
          <w:kern w:val="0"/>
          <w:sz w:val="24"/>
        </w:rPr>
        <w:t>万元以上</w:t>
      </w:r>
      <w:r w:rsidRPr="00B44609">
        <w:rPr>
          <w:rFonts w:ascii="ˎ̥" w:hAnsi="ˎ̥" w:cs="Arial"/>
          <w:color w:val="000000"/>
          <w:kern w:val="0"/>
          <w:sz w:val="24"/>
        </w:rPr>
        <w:t>3</w:t>
      </w:r>
      <w:r w:rsidRPr="00B44609">
        <w:rPr>
          <w:rFonts w:ascii="ˎ̥" w:hAnsi="ˎ̥" w:cs="Arial"/>
          <w:color w:val="000000"/>
          <w:kern w:val="0"/>
          <w:sz w:val="24"/>
        </w:rPr>
        <w:t>万元以下罚款；构成犯罪的，移送司法部门追究刑事责任：</w:t>
      </w:r>
      <w:r w:rsidRPr="00B44609">
        <w:rPr>
          <w:rFonts w:ascii="ˎ̥" w:hAnsi="ˎ̥" w:cs="Arial"/>
          <w:color w:val="000000"/>
          <w:kern w:val="0"/>
          <w:sz w:val="24"/>
        </w:rPr>
        <w:br/>
      </w:r>
      <w:r w:rsidRPr="00B44609">
        <w:rPr>
          <w:rFonts w:ascii="ˎ̥" w:hAnsi="ˎ̥" w:cs="Arial"/>
          <w:color w:val="000000"/>
          <w:kern w:val="0"/>
          <w:sz w:val="24"/>
        </w:rPr>
        <w:t xml:space="preserve">　　（一）已经获得《互联网药品信息服务资格证书》，但提供的药品信息直接撮合药品网上交易的；</w:t>
      </w:r>
      <w:r w:rsidRPr="00B44609">
        <w:rPr>
          <w:rFonts w:ascii="ˎ̥" w:hAnsi="ˎ̥" w:cs="Arial"/>
          <w:color w:val="000000"/>
          <w:kern w:val="0"/>
          <w:sz w:val="24"/>
        </w:rPr>
        <w:br/>
      </w:r>
      <w:r w:rsidRPr="00B44609">
        <w:rPr>
          <w:rFonts w:ascii="ˎ̥" w:hAnsi="ˎ̥" w:cs="Arial"/>
          <w:color w:val="000000"/>
          <w:kern w:val="0"/>
          <w:sz w:val="24"/>
        </w:rPr>
        <w:t xml:space="preserve">　　（二）已经获得《互联网药品信息服务资格证书》，但超出审核同意的范围提供互联网药品信息服务的；</w:t>
      </w:r>
      <w:r w:rsidRPr="00B44609">
        <w:rPr>
          <w:rFonts w:ascii="ˎ̥" w:hAnsi="ˎ̥" w:cs="Arial"/>
          <w:color w:val="000000"/>
          <w:kern w:val="0"/>
          <w:sz w:val="24"/>
        </w:rPr>
        <w:br/>
      </w:r>
      <w:r w:rsidRPr="00B44609">
        <w:rPr>
          <w:rFonts w:ascii="ˎ̥" w:hAnsi="ˎ̥" w:cs="Arial"/>
          <w:color w:val="000000"/>
          <w:kern w:val="0"/>
          <w:sz w:val="24"/>
        </w:rPr>
        <w:t xml:space="preserve">　　（三）提供不真实互联网药品信息服务并造成不良社会影响的；</w:t>
      </w:r>
      <w:r w:rsidRPr="00B44609">
        <w:rPr>
          <w:rFonts w:ascii="ˎ̥" w:hAnsi="ˎ̥" w:cs="Arial"/>
          <w:color w:val="000000"/>
          <w:kern w:val="0"/>
          <w:sz w:val="24"/>
        </w:rPr>
        <w:br/>
      </w:r>
      <w:r w:rsidRPr="00B44609">
        <w:rPr>
          <w:rFonts w:ascii="ˎ̥" w:hAnsi="ˎ̥" w:cs="Arial"/>
          <w:color w:val="000000"/>
          <w:kern w:val="0"/>
          <w:sz w:val="24"/>
        </w:rPr>
        <w:t xml:space="preserve">　　（四）擅自变更互联网药品信息服务项目的。</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第二十五条　互联网药品信息服务提供者在其业务活动中，违法使用《互联网药品信息服务资格证书》的，由国家食品药品监督管理局或者省、自治区、直辖市（食品）药品监督管理部门依照有关法律、法规的规定处罚。</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第二十六条　省、自治区、直辖市（食品）药品监督管理部门违法对互联网药品信息服务申请</w:t>
      </w:r>
      <w:proofErr w:type="gramStart"/>
      <w:r w:rsidRPr="00B44609">
        <w:rPr>
          <w:rFonts w:ascii="ˎ̥" w:hAnsi="ˎ̥" w:cs="Arial"/>
          <w:color w:val="000000"/>
          <w:kern w:val="0"/>
          <w:sz w:val="24"/>
        </w:rPr>
        <w:t>作出</w:t>
      </w:r>
      <w:proofErr w:type="gramEnd"/>
      <w:r w:rsidRPr="00B44609">
        <w:rPr>
          <w:rFonts w:ascii="ˎ̥" w:hAnsi="ˎ̥" w:cs="Arial"/>
          <w:color w:val="000000"/>
          <w:kern w:val="0"/>
          <w:sz w:val="24"/>
        </w:rPr>
        <w:t>审核批准的，原发证机关应当撤销原批准的《互联网药品信息服务资格证书》，由此给申请人的合法权益造成损害的，由原发证机关依照国家赔偿法的规定给予赔偿；对直接负责的主管人员和其他直接责任人员，由其所在单位或者上级机关依法给予行政处分。</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第二十七条　省、自治区、直辖市（食品）药品监督管理部门应当对提供互联网药品信息服务的网站进行监督检查，并将检查情况向社会公告。</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第二十八条　本办法由国家食品药品监督管理局负责解释。</w:t>
      </w:r>
    </w:p>
    <w:p w:rsidR="00B44609" w:rsidRPr="00B44609" w:rsidRDefault="00B44609" w:rsidP="00B44609">
      <w:pPr>
        <w:widowControl/>
        <w:spacing w:line="360" w:lineRule="auto"/>
        <w:jc w:val="left"/>
        <w:rPr>
          <w:rFonts w:ascii="ˎ̥" w:hAnsi="ˎ̥" w:cs="Arial"/>
          <w:color w:val="000000"/>
          <w:kern w:val="0"/>
          <w:sz w:val="24"/>
        </w:rPr>
      </w:pPr>
      <w:r w:rsidRPr="00B44609">
        <w:rPr>
          <w:rFonts w:ascii="ˎ̥" w:hAnsi="ˎ̥" w:cs="Arial"/>
          <w:color w:val="000000"/>
          <w:kern w:val="0"/>
          <w:sz w:val="24"/>
        </w:rPr>
        <w:t xml:space="preserve">　　第二十九条　本办法自公布之日起施行。国家药品监督管理局令第</w:t>
      </w:r>
      <w:r w:rsidRPr="00B44609">
        <w:rPr>
          <w:rFonts w:ascii="ˎ̥" w:hAnsi="ˎ̥" w:cs="Arial"/>
          <w:color w:val="000000"/>
          <w:kern w:val="0"/>
          <w:sz w:val="24"/>
        </w:rPr>
        <w:t>26</w:t>
      </w:r>
      <w:r w:rsidRPr="00B44609">
        <w:rPr>
          <w:rFonts w:ascii="ˎ̥" w:hAnsi="ˎ̥" w:cs="Arial"/>
          <w:color w:val="000000"/>
          <w:kern w:val="0"/>
          <w:sz w:val="24"/>
        </w:rPr>
        <w:t>号《互联网药品信息服务管理暂行规定》同时废止。</w:t>
      </w: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B44609" w:rsidRPr="00B44609" w:rsidRDefault="00B44609" w:rsidP="00B44609">
      <w:pPr>
        <w:spacing w:line="360" w:lineRule="auto"/>
        <w:ind w:firstLineChars="200" w:firstLine="480"/>
        <w:rPr>
          <w:rFonts w:ascii="宋体" w:hAnsi="宋体" w:cs="宋体" w:hint="eastAsia"/>
          <w:sz w:val="24"/>
        </w:rPr>
      </w:pPr>
    </w:p>
    <w:p w:rsidR="002428BC" w:rsidRPr="00B44609" w:rsidRDefault="002428BC" w:rsidP="00B44609">
      <w:pPr>
        <w:spacing w:line="360" w:lineRule="auto"/>
        <w:rPr>
          <w:sz w:val="24"/>
        </w:rPr>
      </w:pPr>
    </w:p>
    <w:sectPr w:rsidR="002428BC" w:rsidRPr="00B446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609"/>
    <w:rsid w:val="002428BC"/>
    <w:rsid w:val="00B44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60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60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608</Words>
  <Characters>3470</Characters>
  <Application>Microsoft Office Word</Application>
  <DocSecurity>0</DocSecurity>
  <Lines>28</Lines>
  <Paragraphs>8</Paragraphs>
  <ScaleCrop>false</ScaleCrop>
  <Company>微软中国</Company>
  <LinksUpToDate>false</LinksUpToDate>
  <CharactersWithSpaces>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2017-12-08T01:26:00Z</dcterms:created>
  <dcterms:modified xsi:type="dcterms:W3CDTF">2017-12-08T01:26:00Z</dcterms:modified>
</cp:coreProperties>
</file>